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Times New Roman"/>
          <w:b/>
          <w:sz w:val="44"/>
          <w:szCs w:val="44"/>
        </w:rPr>
      </w:pPr>
      <w:r>
        <w:rPr>
          <w:rFonts w:hint="eastAsia" w:ascii="新宋体" w:hAnsi="新宋体" w:eastAsia="新宋体" w:cs="Times New Roman"/>
          <w:b/>
          <w:sz w:val="44"/>
          <w:szCs w:val="44"/>
        </w:rPr>
        <w:t>满足企业需求  双向融合发展</w:t>
      </w:r>
    </w:p>
    <w:p>
      <w:pPr>
        <w:spacing w:line="500" w:lineRule="exact"/>
        <w:jc w:val="center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兖州煤业安全技能培训中心</w:t>
      </w:r>
      <w:bookmarkStart w:id="0" w:name="_GoBack"/>
      <w:bookmarkEnd w:id="0"/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兖州煤业安全技能培训中心（简称“安技中心”）是兖矿集团所属的综合性职业教育培训机构，拥有山东兖矿技师学院、兖矿集团党校、兖州矿区职工大学、中国煤炭环保安全培训中心等多个办学主体，具有技师技工教育、安全培训、职业培训、技能鉴定、党员干部教育、成人继续教育、高技能人才培训、山东省“金蓝领”技师培训等教育培训资质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安技中心按照《国家职业教育改革实施方案》精神，安技中心积极探索，从四个方面进行实践。</w:t>
      </w:r>
    </w:p>
    <w:p>
      <w:pPr>
        <w:spacing w:line="42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sz w:val="28"/>
          <w:szCs w:val="28"/>
        </w:rPr>
        <w:t>形成校企合作长效机制，融合创新培养高技能人才。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安技中心作为企业办学组织，具有产教融合（校企合作）的天然优势。依托兖矿集团，安技中心为企业和社会培养了大量高技能人才，为兖矿集团和区域经济发展做出了突出贡献。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1.建章立制，形成校企合作长效制度体系。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安技中心编制《关于开展校企合作的指导意见》，为校企合作制度化、规范化提供了保证。成立校企联谊会，每个与安技中心签订协议的合作企业均为会员单位。平时通过校企间的相互走访、考察、教学合作，开展安技中心与合作企业的相关活动，增强与企业的沟通和联系，使各种校企合作模式能够长期稳健地运行。安技中心紧密联系社会各界，形成了中心与社会双向参与、双向服务的良性机制，有效促进了教学质量和办学效益的提高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2.融入企业，制定技能人才培养计划推动培训工作。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在安技中心参与下，兖矿集团每年度均提前汇总矿处及各职能部室培训需求，综合制定职工教育培训计划，仅此项既能创造年逾2万人次的培训生源。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参与制定兖矿集团的金蓝领、在职技师等高技能人才专项培养计划，并在安技中心落地实施。安技中心逐步夯实高技能人才培养的基础，先后为兖矿集团和周边企业培养各类中高级工、技师、高级技师等技术人才万余名。</w:t>
      </w:r>
    </w:p>
    <w:p>
      <w:pPr>
        <w:spacing w:line="42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优化专业布局，对接行业地区发展人才需求。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1.“变招工为招生”，满足企业高技能工人需要。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针对兖矿集团高技能工人队伍培养需要，推动兖矿集团“变招工为招生”政策落地。为兖矿集团定向培养矿山机电、测量、通风三个专业委培班，面向社会从大中专（含本科）、技校（高中）毕业生中招收220名学生，为煤炭一线生产建设积蓄了后备力量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2.面向社会，联合培养“适销对路”的技能人才。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安技中心通过校企合作、订单委培、校校联合等方式，推进技能人才多层次培养。与相关企业、单位合作开办民航服务、电力委培工作。打通中等、高等职业教育桥梁，对口开办幼师、高铁乘务等专业升学班。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3.形成特色专业体系。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优化技工专业布局，夯实以综合机械化采煤专业为核心的骨干专业群建设，构建以电子商务、会计、市场营销等专业为核心的经管专业群，开发了高铁乘务、旅游管理、剧务管理、学前教育、护理等新专业，新专业体系的建设初见成效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安技中心 “综合机械化采煤”和“机电一体化”专业2008年被评为山东省名牌重点专业，“井下电钳”、“数控”和“焊接”专业2009年被评为济宁市名牌专业，“电气自动化设备安装与维修”和“数控加工”专业2011年被评为济宁市名牌专业，2014年，“综合机械化采煤”专业群被评为省级示范专业群。机电设备安装与维修、汽车维修、火电厂热力设备运行与检修专业分别与2017、2018、2019年被济宁市评为特色专业。</w:t>
      </w:r>
    </w:p>
    <w:p>
      <w:pPr>
        <w:spacing w:line="420" w:lineRule="exact"/>
        <w:ind w:firstLine="560" w:firstLineChars="20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三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创新提出“四师型”队伍建设，打造高素质教师队伍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1.创新队伍建设理念，适应职业教育需要。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安技中心突破“双师”建设标准，强调职业教育培训需要师资力量具有更为高超的专业技能，创新性提出“四师”要求。通过选拔优秀教师参加心理咨询师、企业培训师、电子商务师培训及各职业工种技能资格考试，培养和建立一支高水平、高质量的“四师型”教师队伍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2.多措并举，量质并重。 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首要是着重抓好心理咨询师培训与考证工作。学院单列费用对考试与培训成本进行支持，按照倾向于一线、倾向于骨干教师的原则，组织开展了心理咨询师培训。共146名教师参加培训。组织教师两次参加心理咨询师考试，142人取得心理咨询师证书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组织教师做好技能资格鉴定工作。组织教师参加职业技能鉴定，仅2018年既有35名教师报名参加，取得高级技师4人，技师6人，高级工16人，中级工9人。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3.“四师型”教师队伍建设初见成效。目前我校一体化教师224人，占教师总数的82.1%。“四师”型教师人数达到20人，“三师”人数为63人。全国煤炭职业院校煤炭专业带头人2人、兖矿集团十佳培训师6人、济宁市技能大师3人。</w:t>
      </w:r>
    </w:p>
    <w:p>
      <w:pPr>
        <w:spacing w:line="420" w:lineRule="exact"/>
        <w:ind w:firstLine="560" w:firstLineChars="20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四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围绕服务企业重点，教学设施设备建设突出煤炭特色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1. 针对行业需要，重点建设煤矿模拟工作面和心理学实验室。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针对煤矿行业特殊培养要求，安技中心建设有总面积为1500㎡模拟煤矿综采工作面具有井下全部模拟实习操作和井上监控功能，成为“华东地区煤炭院校兖州实习中心”。并针对煤炭行业工作特殊性，心理问题较为突出的实际，建立了煤炭系统首家煤矿安全心理学实验室，提供教学、咨询、指导、实验、测试等业务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2.满足培训需要，抓好教学资源建设。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安技中心以培养优秀技术工人、高技能人才为自身定位和发展目标，加大实训设施的配备力度。拥有与现代中级、高级职业技术教育相适应的各种技能训练设施，包括电工电子、PLC、汽车检测与维修、物理、化学、会计电算化等各类实验室43个，综采、数控、机加工、焊接、电工、钳工等实习车间56个，拥有校外实训基地20余家。拥有煤化工、机电一体化等专业模拟仿真设备27套。机电、汽车检修、焊接、综采、数控等专业课程均实现了一体化教学。现有多媒体教室63个，多媒体计算机房12个，计算机717台。教学楼、学生公寓、食堂、澡堂、卫生所、体育场、会议厅、学术报告厅等教学、生活服务、文体娱乐设施配套齐全，满足了高技能人才培养的需要。</w:t>
      </w:r>
    </w:p>
    <w:p>
      <w:pPr>
        <w:spacing w:line="420" w:lineRule="exact"/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安技培训中心坚持科学治校和内涵建设，创新发展理念和管理模式，强化校企合作，深化产教融合，有效破解制约困难，稳步提升办学水平，为服务人才职业能力提升和区域经济社会发展发挥了积极的作用，多次获得全国煤炭教育先进个人等荣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6D3"/>
    <w:rsid w:val="00032A53"/>
    <w:rsid w:val="00057D6D"/>
    <w:rsid w:val="000633A7"/>
    <w:rsid w:val="000664B4"/>
    <w:rsid w:val="00110102"/>
    <w:rsid w:val="00125624"/>
    <w:rsid w:val="001A0232"/>
    <w:rsid w:val="002619E0"/>
    <w:rsid w:val="0028551F"/>
    <w:rsid w:val="002A781C"/>
    <w:rsid w:val="002B3529"/>
    <w:rsid w:val="002E66F4"/>
    <w:rsid w:val="003458CD"/>
    <w:rsid w:val="003B580E"/>
    <w:rsid w:val="0040124C"/>
    <w:rsid w:val="004A0D52"/>
    <w:rsid w:val="004E6ED5"/>
    <w:rsid w:val="00532E30"/>
    <w:rsid w:val="005916E7"/>
    <w:rsid w:val="005A7DD3"/>
    <w:rsid w:val="005E4FB4"/>
    <w:rsid w:val="005F2E18"/>
    <w:rsid w:val="00650E39"/>
    <w:rsid w:val="0068102D"/>
    <w:rsid w:val="00746D0B"/>
    <w:rsid w:val="00747A43"/>
    <w:rsid w:val="00772BF2"/>
    <w:rsid w:val="00795FFC"/>
    <w:rsid w:val="008014A3"/>
    <w:rsid w:val="008143B2"/>
    <w:rsid w:val="00815C68"/>
    <w:rsid w:val="00840DB0"/>
    <w:rsid w:val="00853400"/>
    <w:rsid w:val="008539BD"/>
    <w:rsid w:val="00863926"/>
    <w:rsid w:val="0086477B"/>
    <w:rsid w:val="00873F74"/>
    <w:rsid w:val="00875528"/>
    <w:rsid w:val="00881499"/>
    <w:rsid w:val="008A2264"/>
    <w:rsid w:val="008A266D"/>
    <w:rsid w:val="008A45BA"/>
    <w:rsid w:val="008A60EE"/>
    <w:rsid w:val="008C33DB"/>
    <w:rsid w:val="008E1100"/>
    <w:rsid w:val="009A40E3"/>
    <w:rsid w:val="009C4693"/>
    <w:rsid w:val="009F5018"/>
    <w:rsid w:val="00A33B94"/>
    <w:rsid w:val="00A90FD0"/>
    <w:rsid w:val="00AA7CDA"/>
    <w:rsid w:val="00AB589E"/>
    <w:rsid w:val="00AC46D3"/>
    <w:rsid w:val="00AC6D4B"/>
    <w:rsid w:val="00AE6827"/>
    <w:rsid w:val="00B033D4"/>
    <w:rsid w:val="00B12188"/>
    <w:rsid w:val="00B14997"/>
    <w:rsid w:val="00B371F9"/>
    <w:rsid w:val="00BB3BA4"/>
    <w:rsid w:val="00BB431E"/>
    <w:rsid w:val="00BB7DEB"/>
    <w:rsid w:val="00BC2ED5"/>
    <w:rsid w:val="00BD716D"/>
    <w:rsid w:val="00C55374"/>
    <w:rsid w:val="00D67DDB"/>
    <w:rsid w:val="00D70E50"/>
    <w:rsid w:val="00DC689A"/>
    <w:rsid w:val="00E45C05"/>
    <w:rsid w:val="00E631E1"/>
    <w:rsid w:val="00E63BBE"/>
    <w:rsid w:val="00E63F41"/>
    <w:rsid w:val="00EC08D7"/>
    <w:rsid w:val="00EC709C"/>
    <w:rsid w:val="00EE00CC"/>
    <w:rsid w:val="00EF39B6"/>
    <w:rsid w:val="00F05D53"/>
    <w:rsid w:val="00F339B5"/>
    <w:rsid w:val="00F34885"/>
    <w:rsid w:val="00F47317"/>
    <w:rsid w:val="00F71B2F"/>
    <w:rsid w:val="00FC4402"/>
    <w:rsid w:val="0EE248A0"/>
    <w:rsid w:val="4E4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550</Words>
  <Characters>3139</Characters>
  <Lines>26</Lines>
  <Paragraphs>7</Paragraphs>
  <TotalTime>0</TotalTime>
  <ScaleCrop>false</ScaleCrop>
  <LinksUpToDate>false</LinksUpToDate>
  <CharactersWithSpaces>3682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2019-12-18T12:02:00Z</dcterms:created>
  <dc:creator>孔光宇</dc:creator>
  <cp:lastModifiedBy>lenovo</cp:lastModifiedBy>
  <dcterms:modified xsi:type="dcterms:W3CDTF">2019-12-23T05:11:57Z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