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新宋体" w:cs="Times New Roman"/>
          <w:b/>
          <w:sz w:val="44"/>
          <w:szCs w:val="44"/>
        </w:rPr>
      </w:pPr>
      <w:r>
        <w:rPr>
          <w:rFonts w:ascii="Times New Roman" w:hAnsi="Times New Roman" w:eastAsia="新宋体" w:cs="Times New Roman"/>
          <w:b/>
          <w:sz w:val="44"/>
          <w:szCs w:val="44"/>
        </w:rPr>
        <w:t>2020年山东省职工与职业教育</w:t>
      </w:r>
    </w:p>
    <w:p>
      <w:pPr>
        <w:spacing w:line="520" w:lineRule="exact"/>
        <w:jc w:val="center"/>
        <w:rPr>
          <w:rFonts w:ascii="Times New Roman" w:hAnsi="Times New Roman" w:eastAsia="新宋体" w:cs="Times New Roman"/>
          <w:b/>
          <w:sz w:val="44"/>
          <w:szCs w:val="44"/>
        </w:rPr>
      </w:pPr>
      <w:r>
        <w:rPr>
          <w:rFonts w:ascii="Times New Roman" w:hAnsi="Times New Roman" w:eastAsia="新宋体" w:cs="Times New Roman"/>
          <w:b/>
          <w:sz w:val="44"/>
          <w:szCs w:val="44"/>
        </w:rPr>
        <w:t>重点课题研究工作先进单位名单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（排名不分先后）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胜利石油管理局有限公司人力资源部（党委组织部）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中铁十局集团有限公司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国网山东省电力公司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胜利石油管理局有限公司培训中心（党校）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兖矿集团有限公司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国网山东省电力公司检修公司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齐鲁石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28"/>
          <w:szCs w:val="28"/>
        </w:rPr>
        <w:t>化公司党校培训中心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兖州煤业员工教育培训中心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莱芜钢铁集团有限公司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德州学院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胜利石油管理局有限公司现河采油厂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潍坊科技学院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国家电网有限公司技术学院分公司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胜利油田分公司车辆管理中心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山东非金属材料研究所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山东胜利职业学院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山东科技职业学院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山东化工职业学院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山东信息职业技术学院</w:t>
      </w:r>
    </w:p>
    <w:p>
      <w:pPr>
        <w:spacing w:after="156" w:afterLines="50" w:line="3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滨州市技师学院</w:t>
      </w:r>
    </w:p>
    <w:p>
      <w:pPr>
        <w:spacing w:after="156" w:afterLines="50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B19A4"/>
    <w:rsid w:val="149B19A4"/>
    <w:rsid w:val="2C054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2020-12-30T09:12:00Z</dcterms:created>
  <dc:creator>Administrator</dc:creator>
  <cp:lastModifiedBy>Administrator</cp:lastModifiedBy>
  <dcterms:modified xsi:type="dcterms:W3CDTF">2020-12-31T09:35:15Z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