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Times New Roman"/>
          <w:sz w:val="32"/>
          <w:szCs w:val="32"/>
        </w:rPr>
      </w:pPr>
      <w:r>
        <w:rPr>
          <w:rFonts w:hint="eastAsia" w:ascii="黑体" w:hAnsi="黑体" w:eastAsia="黑体" w:cs="Times New Roman"/>
          <w:sz w:val="32"/>
          <w:szCs w:val="32"/>
        </w:rPr>
        <w:t>附件</w:t>
      </w:r>
    </w:p>
    <w:p>
      <w:pPr>
        <w:spacing w:line="400" w:lineRule="exact"/>
        <w:jc w:val="left"/>
        <w:rPr>
          <w:rFonts w:ascii="黑体" w:hAnsi="黑体" w:eastAsia="黑体" w:cs="Times New Roman"/>
          <w:sz w:val="32"/>
          <w:szCs w:val="32"/>
        </w:rPr>
      </w:pPr>
    </w:p>
    <w:p>
      <w:pPr>
        <w:widowControl/>
        <w:spacing w:line="600" w:lineRule="exact"/>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2023年山东省职工与职业教育</w:t>
      </w:r>
    </w:p>
    <w:p>
      <w:pPr>
        <w:widowControl/>
        <w:spacing w:line="600" w:lineRule="exact"/>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重点课题研究获奖名单</w:t>
      </w:r>
    </w:p>
    <w:p>
      <w:pPr>
        <w:widowControl/>
        <w:spacing w:line="400" w:lineRule="exact"/>
        <w:jc w:val="center"/>
        <w:rPr>
          <w:rFonts w:ascii="Times New Roman" w:hAnsi="Times New Roman" w:eastAsia="方正小标宋简体" w:cs="Times New Roman"/>
          <w:sz w:val="42"/>
          <w:szCs w:val="42"/>
        </w:rPr>
      </w:pPr>
    </w:p>
    <w:p>
      <w:pPr>
        <w:widowControl/>
        <w:jc w:val="center"/>
        <w:rPr>
          <w:rFonts w:ascii="黑体" w:hAnsi="黑体" w:eastAsia="黑体" w:cs="Times New Roman"/>
          <w:sz w:val="32"/>
          <w:szCs w:val="32"/>
        </w:rPr>
      </w:pPr>
      <w:r>
        <w:rPr>
          <w:rFonts w:hint="eastAsia" w:ascii="黑体" w:hAnsi="黑体" w:eastAsia="黑体" w:cs="Times New Roman"/>
          <w:sz w:val="32"/>
          <w:szCs w:val="32"/>
        </w:rPr>
        <w:t>一等奖</w:t>
      </w:r>
    </w:p>
    <w:tbl>
      <w:tblPr>
        <w:tblStyle w:val="8"/>
        <w:tblW w:w="10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477"/>
        <w:gridCol w:w="2897"/>
        <w:gridCol w:w="764"/>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1017" w:type="dxa"/>
            <w:shd w:val="clear" w:color="auto" w:fill="auto"/>
            <w:noWrap/>
            <w:vAlign w:val="center"/>
          </w:tcPr>
          <w:p>
            <w:pPr>
              <w:widowControl/>
              <w:spacing w:line="20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课题编号</w:t>
            </w:r>
          </w:p>
        </w:tc>
        <w:tc>
          <w:tcPr>
            <w:tcW w:w="2477" w:type="dxa"/>
            <w:shd w:val="clear" w:color="auto" w:fill="auto"/>
            <w:vAlign w:val="center"/>
          </w:tcPr>
          <w:p>
            <w:pPr>
              <w:widowControl/>
              <w:spacing w:line="20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课题单位</w:t>
            </w:r>
          </w:p>
        </w:tc>
        <w:tc>
          <w:tcPr>
            <w:tcW w:w="2897" w:type="dxa"/>
            <w:shd w:val="clear" w:color="auto" w:fill="auto"/>
            <w:vAlign w:val="center"/>
          </w:tcPr>
          <w:p>
            <w:pPr>
              <w:widowControl/>
              <w:spacing w:line="20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课题名称</w:t>
            </w:r>
          </w:p>
        </w:tc>
        <w:tc>
          <w:tcPr>
            <w:tcW w:w="764" w:type="dxa"/>
            <w:shd w:val="clear" w:color="auto" w:fill="auto"/>
            <w:vAlign w:val="center"/>
          </w:tcPr>
          <w:p>
            <w:pPr>
              <w:widowControl/>
              <w:spacing w:line="20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课题</w:t>
            </w:r>
          </w:p>
          <w:p>
            <w:pPr>
              <w:widowControl/>
              <w:spacing w:line="20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负责人</w:t>
            </w:r>
          </w:p>
        </w:tc>
        <w:tc>
          <w:tcPr>
            <w:tcW w:w="3317" w:type="dxa"/>
            <w:shd w:val="clear" w:color="auto" w:fill="auto"/>
            <w:vAlign w:val="center"/>
          </w:tcPr>
          <w:p>
            <w:pPr>
              <w:widowControl/>
              <w:spacing w:line="20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2023-001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新形势下国有企业党员教育管理创新研究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张若祥</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张宜军 任从勇 邵明涛 李玮晟 邱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2023-002</w:t>
            </w:r>
          </w:p>
        </w:tc>
        <w:tc>
          <w:tcPr>
            <w:tcW w:w="247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基于数字思维的国有企业培训体系升级与研究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孙卫东</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田  勇 胡兴旺 赵书楠 陈中恺 闫光太 孙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2023-004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国有企业一体推进“不敢腐不能腐不想腐”的路径研究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郑玉奇</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王  科 兰达梅 张伟山 张  庆 谭明言 徐志勇 陈建馨 胡  晓 宁  静 高静静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2023-005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新形势下党员干部“训战结合”培训模式创新与探索</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宋丰贞</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乔  丽 高  巍 王  瑾 张崇钰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2023-006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中铁十局集团有限公司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国有建筑企业工程项目关键岗位“建学考认”胜任力提升路径实践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张守伟</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崔元讯 朱灿华 曹  凤 于  波 赵  标 王  斌 杨玮玮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2023-009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产教融合背景下文献检索在线课程资源建设研究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梁玉华</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董菲菲 刘咏梅 徐玉蕊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山东高速集团有限公司人才发展院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青年人才培养方向路径研究——基于山东高速青年人才培养实践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王媛媛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钟  霞 李恩宗 李中玉 刘德文 侯国庆 殷齐琦 王兴政 闫相国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新时代党员干部教育培训工作的创新研究与实践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于祖联</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杨西栋 孙新华 陈  强 曲小贝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山东新华制药股份有限公司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新华制药“四鹰”人才培养计划的研究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谭启雷</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万丛丛 韩  印 刘树文 徐雪梅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新时代国企党校青年教师专业成长研究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军　</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牟宗琪 王  玫 陈  香 许大勇 李攀妹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新时代党员科学管理机制创新研究——基于胜利油田的实践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郭丙元</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邵  杰 王锦成 孙慧君 马志伟 惠  鑫 秦  霞 赵元勃 管宏杰 张文驰 任恩茂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“核心素养”视阈下师范生职业素养培育路径的实践与探索</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婕</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张晓雪 吴顺军 李学朋 闫立梅 赵琳琳 刘艳芹 李  娜 李秋萍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胜利油田分公司车辆管理中心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车辆管理单位“三百”群众性安全教育实践活动的开展与实施</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刘志远</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董  鹏 陈  锋 陈立杰 马金秋 李  斌 吴  青 胡丽华 薛  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2023-019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“1+X”证书制度下“岗课赛证”融通</w:t>
            </w:r>
            <w:r>
              <w:rPr>
                <w:rFonts w:ascii="Times New Roman" w:hAnsi="Times New Roman" w:eastAsia="仿宋_GB2312" w:cs="Times New Roman"/>
                <w:spacing w:val="-6"/>
                <w:kern w:val="0"/>
                <w:sz w:val="18"/>
                <w:szCs w:val="18"/>
              </w:rPr>
              <w:t>下高职会计专业课程体系建设研究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徐林颖</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婧 张  振 卞  影 迟  杰 秦  霞 李晓玮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2023-020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基层党建标准化引领三基工作的创新实践研究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科</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邵  杰 徐志勇 董  涛 马宗磊 葛  辉 孙洪杰 牟莉莉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2023-021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职教集团实体化运行机制研究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佟西玉</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张宜军 李玮晟 常云涛 郭良金 尹  鹏 于政杰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2023-023</w:t>
            </w:r>
          </w:p>
        </w:tc>
        <w:tc>
          <w:tcPr>
            <w:tcW w:w="247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中共国网山东省电力公司委员会党校</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基于场景化学习的培训管理人员素质提升研究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褚衍华</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尹  威 杨天峰 庞文轩 薛艳霞 闫  昊 孙鑫鑫 宋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2023-024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构建“1+114N”工作体系全面建设黄河流域高水平技师学院的研究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丁爱军</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龙 刘明明 付艳茹 舒永华 李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2023-025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企业工匠学院运营模式研究与实践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宇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鉴继祥 尚绪春 马冬莲 刘凤玮 李  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2023-027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国网山东省电力公司超高压公司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基于综合激励模型的电力企业青年员工培训培养体系研究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于晓斌</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陈子平 隋金文 罗  成 谭业政 吕士良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2023-029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山东非金属材料研究所（兵器53所）</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习近平总书记关于职业教育重要论述的思想内涵及党的十八大以来我国职业教育政策论析</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张录平</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周  赛 尹思迪 刘运峰 贺佃鹏 王祖鹏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2023-031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中国联合网络通信有限公司山东省分公司培训中心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山东联通以员工精神素养提升推动企业新战略落地的研究与实践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任晓娥</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李开新 林曙光 刘以平 闫  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2023-032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跨境电商背景下高职商务英语专业校企合作人才培养实践研究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岳琳琳</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王淑媛 张银成 徐叶菊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2023-039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新时期国有煤炭企业劳动关系调解趋向及方法研究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曹东京</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江永明 江兆刚 马胜银 任  翔 刘继峰 田  倩 郝聪聪 刘培明 刘晓培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2023-041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枣庄科技职业学院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基于培养学生创新精神和创业能力的电子商务专业课程体系建设与实践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袁  霞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李玢璐 杨朝全 马培幸 侯冠琪 秦真智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2023-042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产教融合视域下基于DELC深度学习的职业院校新型活页式教材开发与应用研究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国梦露</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魏婷婷 李  川 张芙蓉 于金铎 王  净 曹振法 李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2023-046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实施全链条技能人才培养的探索与实施</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李树奎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周传胤 梁  刚 刘晓成 卢新华 李爱香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2023-054</w:t>
            </w:r>
          </w:p>
        </w:tc>
        <w:tc>
          <w:tcPr>
            <w:tcW w:w="247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国网山东省电力公司青岛供电公司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基于新时代电网发展背景下进阶式复合型人才培养体系建设研究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秦金义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曹雪青 任  杰 李夏川 李建磊 王  铮 尹玉娟 李  </w:t>
            </w:r>
            <w:r>
              <w:rPr>
                <w:rFonts w:hint="eastAsia" w:ascii="仿宋_GB2312" w:hAnsi="仿宋_GB2312" w:eastAsia="仿宋_GB2312" w:cs="仿宋_GB2312"/>
                <w:kern w:val="0"/>
                <w:sz w:val="18"/>
                <w:szCs w:val="18"/>
              </w:rPr>
              <w:t>玥</w:t>
            </w:r>
            <w:r>
              <w:rPr>
                <w:rFonts w:ascii="Times New Roman" w:hAnsi="Times New Roman" w:eastAsia="仿宋_GB2312" w:cs="Times New Roman"/>
                <w:kern w:val="0"/>
                <w:sz w:val="18"/>
                <w:szCs w:val="18"/>
              </w:rPr>
              <w:t xml:space="preserve"> 马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2023-055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智能制造专业群数字化赋能研究与实践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刘文臣</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刘倩倩 刘福玉 岳卫华 刘雅惠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2023-063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潍坊环境工程职业学院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高职“双师型”教师“3+2+1”互动培养模式研究与实践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于  波</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陈翠萍 孙静静 刘贯鹏 王  振 刘红旗 姚磊磊 于宜灵 吴  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2023-068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基于供给侧结构性改革背景下的现代学徒制人才培养模式的探索与实践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刘海亮</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杜  彬 李炳贤 周建明 丁大为 崔  东 王  彬 夏山鹏 黄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2023-070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产教融合视域下校企共建产业学院的模式和路径研究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闫雪原</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魏  进 侯金奎 毕廷延 秦世波 邢迎东 刘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2023-072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基于职业教育提质培优计划的数</w:t>
            </w:r>
            <w:r>
              <w:rPr>
                <w:rFonts w:ascii="Times New Roman" w:hAnsi="Times New Roman" w:eastAsia="仿宋_GB2312" w:cs="Times New Roman"/>
                <w:spacing w:val="-6"/>
                <w:kern w:val="0"/>
                <w:sz w:val="18"/>
                <w:szCs w:val="18"/>
              </w:rPr>
              <w:t>控车削加工岗位工匠培育方案研究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婧</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孙召瑞 陈  军 孙锋申 李  英 李世班 段大伟 孟继云 刘汇杰 张正波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2023-079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职业院校学生工作党支部党建工作与学生思想引领工作融合路径研究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魏安庆</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裴  娟 苏  哲 刘温聚 周  广 洪  茜 李彦祺 毛新凯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2023-092</w:t>
            </w:r>
          </w:p>
        </w:tc>
        <w:tc>
          <w:tcPr>
            <w:tcW w:w="247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国网山东省电力公司营销服务中心（计量中心）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基于数字化全链条的电力公司营销专业青年人才培养体系研究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周佳宾</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闫光太 董伟鲁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2023-093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基于培养工匠精神的高职学前教育专业“课证赛”融通课程改革与实践研究 </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张美玲</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王晓庆 范晓霞 扈欣欣 赵伟丽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2023-105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SolidWorks在井控培训教学中的开发与应用研究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赵  冲</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史朝晖 张伟山 马春成 马  骋 张立勇 刘洪花 卞海霞 宋胜利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2023-109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产业学院“产教融合、五链融通”办学模式研究与实践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李增绪</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陈国强 孙  萌 李  伟 游  洋 司晨旭 徐灵艳 巴  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2023-116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“四个机制”探索新时代职业教育产教融合机制创新——以东营职业学院为例</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刘丹丹</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付金妍 杜鹏飞 林  玉 葛鑫鑫 苟艳敏 赵艺伟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2023-121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基于全周期教育提升高职院校专业人才培养精准性和适应性研究——酒店管理与数字化运营为例</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郭念田</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郑家琪 孙卫娟 张玉珍 王媛媛 车鸿文 薛鹿儿 韩婷婷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2023-123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核心素养视阈下职业院校融媒体人才培养体系的构建策略研究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刁洪斌</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鹿岚清 徐玲燕 王谢君 田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2023-126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云班课混合式教学在技工院校思想政治理论课教学中的应用</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杨成军　</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丹 李攀妹 孙琳琳 陈  勇 申丙鸿 黄福兵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2023-140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产教融合视阈下智慧教育新生态构建与实施</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栾丽杰</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李建惠 邢令国 齐福兵 宋尚玲 王  丹 韩洪梅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2023-145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新时代职业教育背景下构建融通融合融汇现代职业教育体系的研究与实践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峰</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超 陈恩泽 李  杨 董文超 王  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2023-152</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枣庄技师学院</w:t>
            </w:r>
            <w:bookmarkStart w:id="0" w:name="_GoBack"/>
            <w:bookmarkEnd w:id="0"/>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“双碳”目标背景下枣庄6+3现代产业体系的高技能人才培养研究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张健铭</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张蓝兮 张  晶 夏尚飞 李  玮 张  艳 丁鹏飞 张玮辰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2023-155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新时代国有企业党小组与班组有机融合的途径探索</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李卫国</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焦湘齐 侯亚冰 韩明玉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2023-160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泰安技师学院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中职学校教师学习支持行为对学生课堂违纪的影响</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波</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滨 庞姗姗 程丽宁 王彦波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2023-161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关于加强现代物流贸易企业产业链协同的研究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刘庆玉</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魏  东 李  宁 吕大路 贾卓玮 辛鹏华 赵志刚 杨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2023-163</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“双碳”引领，助力产业升级，培养新能源汽车技术人才</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郭常亮</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马  敬 陈代金 王超群 李  壮 刘  静 褚红宽 刘猛洪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2023-168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淄博理工学校</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产教融合背景下对接纺织职业标准、深化教学改革的实践研究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赵  双</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娜 王  黎 由  君 袁  鹏 张  辉 王艳玲 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2023-169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济宁市特种设备检验研究院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关于济宁市技师学院电梯专业建设方案的研究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伟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孔亚楠 史臣良 付占军 孔祥泽 徐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等线" w:cs="Times New Roman"/>
                <w:kern w:val="0"/>
                <w:sz w:val="18"/>
                <w:szCs w:val="18"/>
              </w:rPr>
              <w:t>2023-171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hint="eastAsia" w:ascii="仿宋_GB2312" w:hAnsi="Times New Roman" w:eastAsia="仿宋_GB2312" w:cs="Times New Roman"/>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hint="eastAsia" w:ascii="仿宋_GB2312" w:hAnsi="Times New Roman" w:eastAsia="仿宋_GB2312" w:cs="Times New Roman"/>
                <w:kern w:val="0"/>
                <w:sz w:val="18"/>
                <w:szCs w:val="18"/>
              </w:rPr>
              <w:t>胜利油田基于岗位素能模型的精准培训体系研究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hint="eastAsia" w:ascii="仿宋_GB2312" w:hAnsi="Times New Roman" w:eastAsia="仿宋_GB2312" w:cs="Times New Roman"/>
                <w:kern w:val="0"/>
                <w:sz w:val="18"/>
                <w:szCs w:val="18"/>
              </w:rPr>
              <w:t>李修伟</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王新宁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仇东旭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西月琦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任金涛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2023-175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“三全育人”视域下中职院校订单班学生管理模式研究——以泰山钢铁学院为例</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程运昌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苏春美 纪丕虎 张宏伟 杨西鹏 程明凤 郇宜军 张振兴 张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2023-176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职业教育数字化背景下高职水利类专业实践教学体系构建</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彭英慧</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尹红莲 王  娟 刘泉汝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2023-177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临沂市技师学院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技师院校计算机专业“工学一体化”教学改革背景下活页式教材开发与应用探究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陈淑凤</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钟晓军 张  财 杜  慧 赵倩倩 陈  超 黄  丽 王春晓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2023-180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职业教育人才培养模式改革研究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杨西栋</w:t>
            </w:r>
          </w:p>
        </w:tc>
        <w:tc>
          <w:tcPr>
            <w:tcW w:w="331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田晓晗 张  伟 黄超波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2023-181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新形势下国企党员干部培养模式的创新与实践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钟建民</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嘉 闫  松 王乾寓 谭  帅 张清莹 路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2023-185</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技工院校汽车维修专业工学一体</w:t>
            </w:r>
            <w:r>
              <w:rPr>
                <w:rFonts w:ascii="Times New Roman" w:hAnsi="Times New Roman" w:eastAsia="仿宋_GB2312" w:cs="Times New Roman"/>
                <w:spacing w:val="-6"/>
                <w:kern w:val="0"/>
                <w:sz w:val="18"/>
                <w:szCs w:val="18"/>
              </w:rPr>
              <w:t>化技能人才培养模式的研究与实践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郝宝兰</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路兴勇 马庆彪 孙璐姿 耿秀春 吴明达 梅龙飞 郭中凯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2023-188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临沂市技师学院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工学一体化人才培养模式研究（以临沂市技师学院为例）</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徐仰士</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祝宝青 徐  靖 王春晓 刘  超 刘伟佳 陈磊政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2023-194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滕州市中等职业教育中心学校</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校企合作下职业教育人才培养模式的研究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李兴利</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张志清 朱翠霞 张艳艳 王利平 卢  静 李新军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2023-200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基于“岗课赛证”融合的新一代信息技术专业群课程思政体系化模式研究与实践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王松红</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孙锋申 李玉霞 赵守彬 马伟顺 曹凤莲 王乔振 吕玲花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2023-208</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创新创业大赛驱动下的校企协同育人路径研究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赵长珂</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张振鹏 刘  静 聂娅娜 刘丽丽 张  睿 张耀木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2023-209</w:t>
            </w:r>
          </w:p>
        </w:tc>
        <w:tc>
          <w:tcPr>
            <w:tcW w:w="247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国网山东省电力公司潍坊供电公司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基于人才赋能智慧画像的培训数字化体系建设与实践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郭万平</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宁 王  鑫 许加凯 李  进 马亚琦 曹怀龙 王  丽 张明月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2023-210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“价值引领、利益共享、协同发展”的集团办学研究与实践</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薛  妍</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李兆呛 孙庆云 张建华 赵雪刚 翟  伟 张秀霞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2023-224</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高职院校数字赋能企业培训实施策略的研究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波</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赵振兴 郭大路 刘新玲 胡文丽 周  荃 李玉婷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2023-227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产教融合背景下职业院校创新型人才培养路径研究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刘瑾瑜</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娜 代文杰 王洪联 张  艳 徐少波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2023-239</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平度市技师学院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县域技工院校学生核心素养的养成路径研究——以平度市技师学院为例</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波</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穆延芬 王翠健 孙晶晶 李小霞 纪晓霞 荆春萍 于集正 于旦妮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2023-241</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济宁市技师学院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产教融合、“双元”育人人才培养模</w:t>
            </w:r>
            <w:r>
              <w:rPr>
                <w:rFonts w:ascii="Times New Roman" w:hAnsi="Times New Roman" w:eastAsia="仿宋_GB2312" w:cs="Times New Roman"/>
                <w:spacing w:val="-6"/>
                <w:kern w:val="0"/>
                <w:sz w:val="18"/>
                <w:szCs w:val="18"/>
              </w:rPr>
              <w:t>式探究——以新型学徒制试点为例</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  明</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王鲁光 韩  笑 刘  佳 张璐璐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等线" w:cs="Times New Roman"/>
                <w:color w:val="000000"/>
                <w:kern w:val="0"/>
                <w:sz w:val="18"/>
                <w:szCs w:val="18"/>
              </w:rPr>
              <w:t>2023-246</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外闯市场党员教育管理实践创新研究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杜宝更</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姚永泽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常士伦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范本善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王洪元</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2023-257</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产教融合背景下高职院校“双师型”教师队伍建设发展思路研究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刘宏强　</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孙卫娟 郭书璁 李素静 刘星豪 车鸿文 李广平 刘青云 刘丽萍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2023-267</w:t>
            </w:r>
          </w:p>
        </w:tc>
        <w:tc>
          <w:tcPr>
            <w:tcW w:w="247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国网山东省电力公司烟台供电公司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企业人才培养积分制研究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王星原</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胡金东 宋焕如 孙  雪 丁  雯 花欢欢 梁  雯 付子祥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2023-272</w:t>
            </w:r>
          </w:p>
        </w:tc>
        <w:tc>
          <w:tcPr>
            <w:tcW w:w="247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国网山东省电力公司桓台县供电公司</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新形势下党员教育管理创新研究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孙丽梅</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宋金秀 常  建 姜  腾 刘思刚 田  甜 张秋艳 牟军华 王翡菲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7"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2023-280</w:t>
            </w:r>
          </w:p>
        </w:tc>
        <w:tc>
          <w:tcPr>
            <w:tcW w:w="247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企业培训开发中存在问题及对策研究</w:t>
            </w:r>
          </w:p>
        </w:tc>
        <w:tc>
          <w:tcPr>
            <w:tcW w:w="764"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徐志勇</w:t>
            </w:r>
          </w:p>
        </w:tc>
        <w:tc>
          <w:tcPr>
            <w:tcW w:w="3317" w:type="dxa"/>
            <w:shd w:val="clear" w:color="auto" w:fill="auto"/>
            <w:vAlign w:val="center"/>
          </w:tcPr>
          <w:p>
            <w:pPr>
              <w:widowControl/>
              <w:spacing w:line="20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谭明言 白凤妮 赵  </w:t>
            </w:r>
            <w:r>
              <w:rPr>
                <w:rFonts w:ascii="Times New Roman" w:hAnsi="Times New Roman" w:eastAsia="微软雅黑" w:cs="Times New Roman"/>
                <w:kern w:val="0"/>
                <w:sz w:val="18"/>
                <w:szCs w:val="18"/>
              </w:rPr>
              <w:t>璕</w:t>
            </w:r>
            <w:r>
              <w:rPr>
                <w:rFonts w:ascii="Times New Roman" w:hAnsi="Times New Roman" w:eastAsia="仿宋_GB2312" w:cs="Times New Roman"/>
                <w:kern w:val="0"/>
                <w:sz w:val="18"/>
                <w:szCs w:val="18"/>
              </w:rPr>
              <w:t xml:space="preserve"> 丁雪涛 刘春花 朱俊峡 袁  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2023-282</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潍柴技师学院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产教融合视阈下搭建工业机器人数字化课程体系</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刘家涛</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赵静丽 曹啸雷 王晓东 程  潇 隋玲玲 陈利民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2023-289</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淄博市技师学院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基于工学一体人才培养模式的英语教学改革——以烹饪专业为例</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张芙蓉</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孙秀娟 颜秋莹 耿  晴 刘梦奇 于金铎 刘  红 贾琳琳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2023-292</w:t>
            </w:r>
          </w:p>
        </w:tc>
        <w:tc>
          <w:tcPr>
            <w:tcW w:w="2477" w:type="dxa"/>
            <w:shd w:val="clear" w:color="auto" w:fill="auto"/>
            <w:vAlign w:val="center"/>
          </w:tcPr>
          <w:p>
            <w:pPr>
              <w:widowControl/>
              <w:spacing w:line="180" w:lineRule="exact"/>
              <w:rPr>
                <w:rFonts w:ascii="Times New Roman" w:hAnsi="Times New Roman" w:eastAsia="仿宋_GB2312" w:cs="Times New Roman"/>
                <w:spacing w:val="-6"/>
                <w:kern w:val="0"/>
                <w:sz w:val="18"/>
                <w:szCs w:val="18"/>
              </w:rPr>
            </w:pPr>
            <w:r>
              <w:rPr>
                <w:rFonts w:ascii="Times New Roman" w:hAnsi="Times New Roman" w:eastAsia="仿宋_GB2312" w:cs="Times New Roman"/>
                <w:spacing w:val="-6"/>
                <w:kern w:val="0"/>
                <w:sz w:val="18"/>
                <w:szCs w:val="18"/>
              </w:rPr>
              <w:t>山东能源集团新材料有限公司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spacing w:val="-6"/>
                <w:kern w:val="0"/>
                <w:sz w:val="18"/>
                <w:szCs w:val="18"/>
              </w:rPr>
              <w:t>“三级三维度”培训体系的探索与实践</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宋丽霞</w:t>
            </w:r>
          </w:p>
        </w:tc>
        <w:tc>
          <w:tcPr>
            <w:tcW w:w="331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崔  镇 李雯静 张  鹏 牛文超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2023-296</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淄博市技师学院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基于培养学生创新能力与实践能力的方法研究——以淄博市技师学院为例</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陈茂玉</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司晓丽 浦绍虎 封雪茹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2023-297</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潍坊学院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基于OBE理念的园林类专业实践教学体系构建与实践</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季洪亮</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路  艳 曹  慧 张保仁 范晶晶 刘新栋 马翠翠 韩军海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2023-306</w:t>
            </w:r>
          </w:p>
        </w:tc>
        <w:tc>
          <w:tcPr>
            <w:tcW w:w="247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国网山东省电力公司威海供电公司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企业培训师资资源建设研究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安景德</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瑜 李超逸 张  晶 潘  颖 李佳蔓 董方琦 姚龙超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2023-307</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德州学院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基于OBE理念的心理健康教育课程在大学生创新创业素质培养中的探索</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  茜</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  歌 宋洁茹 张秀琴 冯  琨 周  华 杨子凡 王雨晨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2023-312</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山东能源鲁西矿业有限责任公司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构建“四个一”党建体系 推动企业高质量发展</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刘文华</w:t>
            </w:r>
          </w:p>
        </w:tc>
        <w:tc>
          <w:tcPr>
            <w:tcW w:w="331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孙迎东 王慧超 徐梅冬 杜家琳 韩明达 齐  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2023-313</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山东药品食品职业学院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高职食品类专业学生“四融三改”工匠精神培育路径研究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谭新旺</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  峰 李  杰 姜  颖 赵玉文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2023-324</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山东电子职业技术学院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三全育人视域下高校英语“课程思</w:t>
            </w:r>
            <w:r>
              <w:rPr>
                <w:rFonts w:ascii="Times New Roman" w:hAnsi="Times New Roman" w:eastAsia="仿宋_GB2312" w:cs="Times New Roman"/>
                <w:spacing w:val="-6"/>
                <w:kern w:val="0"/>
                <w:sz w:val="18"/>
                <w:szCs w:val="18"/>
              </w:rPr>
              <w:t>政”动态化教学系统构建的路径研究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张晓玉</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程爱朋 孙艳婷 崔秀兰 隋莉晖 张永美 马素霞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2023-333</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山东胜利职业学院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国有企业社会化 项目化人才培养模式研究——以胜利油田为例</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明  光</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刘庆新 杨东杭 杜怀勤 铁建和 田富奎 马轶男 马心俐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2023-339</w:t>
            </w:r>
          </w:p>
        </w:tc>
        <w:tc>
          <w:tcPr>
            <w:tcW w:w="247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国网山东省电力公司聊城供电公司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基于数字化复合型地图的国企青年员工培养研究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闫光太</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赵云波 李  迪 秦开阳 刘  涛 王  伟 商东彪 马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2023-352</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枣庄科技职业学院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托幼一体化背景下高职院校学前教育专业人才培养模式研究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艳</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朱璐瑶 王正英 高  静 栗亚楠 刑士兰 荆于丽 刘美红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2023-365</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山东水利职业学院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w w:val="95"/>
                <w:kern w:val="0"/>
                <w:sz w:val="18"/>
                <w:szCs w:val="18"/>
              </w:rPr>
              <w:t>基于培养高职学生创新精神和赛创一体实践育人课程体系的构建研究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董  科</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王俊丽 郑  伟 柴换成 常德峰 杨永振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2023-371</w:t>
            </w:r>
          </w:p>
        </w:tc>
        <w:tc>
          <w:tcPr>
            <w:tcW w:w="247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国网山东省电力公司临沂供电公司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面向新时代的电力企业培训品质化建设研究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周  鑫</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颜  峰 钟振东 张  昊 万一婕 李  敏 李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2023-377</w:t>
            </w:r>
          </w:p>
        </w:tc>
        <w:tc>
          <w:tcPr>
            <w:tcW w:w="247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基于数字化共享中心建设的高素质人力资源服务队伍培养</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虎</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悦 朱郯博 赵  岩 刘  伟 盛沛然 肖利武 黄  彭 王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2023-387</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滨州市技师学院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新时代职业教育背景下“多源协同、精准润泽、德技并修”中职学生管理育人的实践与创新</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李永涛</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王庆栓 王伟凤 白  丽 董文超 王纬波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2023-394</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济南工程职业技术学院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w w:val="90"/>
                <w:kern w:val="0"/>
                <w:sz w:val="18"/>
                <w:szCs w:val="18"/>
              </w:rPr>
              <w:t>高职院校社会服务能力提升路径研究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李德义</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孙会林 张燕青 黄  娜 常  涛 李镢贵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2023-411</w:t>
            </w:r>
          </w:p>
        </w:tc>
        <w:tc>
          <w:tcPr>
            <w:tcW w:w="247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国网山东省电力公司淄博供电公司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企业培训开发中存在问题及对策研究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武金成</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健 王亚飞 王恒通 姜  腾 徐晓涛 刘经栋 王  利 李奥佳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2023-426</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以教学应用为导向的培训案例实践研究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张  庆</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吕春燕 张瑞安 蔡宝君 卢华忠 王文静 杨丽丽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2023-428</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滨州职业学院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高职院校深化校企合作、产教融合 人才培养机制研究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王述刚　</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孙鹤阳 平永明 刘  莎 都  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2023-429</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山东潍工大投资有限公司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高职院校新能源汽车专业“岗课赛证”综合育人机制的问题研究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杜  彬</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岩 米海山 周建明 程丽宁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2023-437</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淄博职业学院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三站一体校企协同培养“现场工程师”模式研究与实践</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郭方营</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王福建 李沙沙 姜  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2023-453</w:t>
            </w:r>
          </w:p>
        </w:tc>
        <w:tc>
          <w:tcPr>
            <w:tcW w:w="247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国网山东省电力公司济南供电公司</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基于进阶式数字化高潜力模型的国企青年员工培养研究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王  晶</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孙启明 张永青 周  超 李  真 薄其波 武晓文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2023-456</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胜利石油管理局有限公司党委组织部（人力资源部）</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基于PDCA的油田培训监督评价体系构建研究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谭运成</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刘  博 王  涛 刘伟亮 何  锋 姜妍红 宗  帅 赵士静 张  超 张天元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7"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2023-460</w:t>
            </w:r>
          </w:p>
        </w:tc>
        <w:tc>
          <w:tcPr>
            <w:tcW w:w="247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济南工程职业技术学院</w:t>
            </w:r>
          </w:p>
        </w:tc>
        <w:tc>
          <w:tcPr>
            <w:tcW w:w="2897" w:type="dxa"/>
            <w:shd w:val="clear" w:color="auto" w:fill="auto"/>
            <w:vAlign w:val="center"/>
          </w:tcPr>
          <w:p>
            <w:pPr>
              <w:widowControl/>
              <w:spacing w:line="180" w:lineRule="exac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“三教”改革背景下高职国贸专业新型活页式教材建设研究</w:t>
            </w:r>
          </w:p>
        </w:tc>
        <w:tc>
          <w:tcPr>
            <w:tcW w:w="764" w:type="dxa"/>
            <w:shd w:val="clear" w:color="auto" w:fill="auto"/>
            <w:vAlign w:val="center"/>
          </w:tcPr>
          <w:p>
            <w:pPr>
              <w:widowControl/>
              <w:spacing w:line="18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于露露</w:t>
            </w:r>
          </w:p>
        </w:tc>
        <w:tc>
          <w:tcPr>
            <w:tcW w:w="3317" w:type="dxa"/>
            <w:shd w:val="clear" w:color="auto" w:fill="auto"/>
            <w:vAlign w:val="center"/>
          </w:tcPr>
          <w:p>
            <w:pPr>
              <w:widowControl/>
              <w:spacing w:line="180" w:lineRule="exac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陈翠翠 孟月桐 徐嘉雯 胡阳华 程  辉</w:t>
            </w:r>
          </w:p>
        </w:tc>
      </w:tr>
    </w:tbl>
    <w:p>
      <w:pPr>
        <w:widowControl/>
        <w:jc w:val="center"/>
        <w:rPr>
          <w:rFonts w:ascii="黑体" w:hAnsi="黑体" w:eastAsia="黑体" w:cs="Times New Roman"/>
          <w:sz w:val="32"/>
          <w:szCs w:val="32"/>
        </w:rPr>
      </w:pPr>
      <w:r>
        <w:rPr>
          <w:rFonts w:hint="eastAsia" w:ascii="黑体" w:hAnsi="黑体" w:eastAsia="黑体" w:cs="Times New Roman"/>
          <w:sz w:val="32"/>
          <w:szCs w:val="32"/>
        </w:rPr>
        <w:t>二等奖</w:t>
      </w:r>
    </w:p>
    <w:tbl>
      <w:tblPr>
        <w:tblStyle w:val="8"/>
        <w:tblW w:w="10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77"/>
        <w:gridCol w:w="2897"/>
        <w:gridCol w:w="816"/>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960" w:type="dxa"/>
            <w:shd w:val="clear" w:color="auto" w:fill="auto"/>
            <w:noWrap/>
            <w:vAlign w:val="center"/>
          </w:tcPr>
          <w:p>
            <w:pPr>
              <w:widowControl/>
              <w:spacing w:line="200" w:lineRule="exact"/>
              <w:jc w:val="center"/>
              <w:rPr>
                <w:rFonts w:ascii="Times New Roman" w:hAnsi="Times New Roman" w:eastAsia="等线" w:cs="Times New Roman"/>
                <w:b w:val="0"/>
                <w:bCs w:val="0"/>
                <w:kern w:val="0"/>
                <w:sz w:val="18"/>
                <w:szCs w:val="18"/>
              </w:rPr>
            </w:pPr>
            <w:r>
              <w:rPr>
                <w:rFonts w:hint="eastAsia" w:ascii="黑体" w:hAnsi="黑体" w:eastAsia="黑体" w:cs="Times New Roman"/>
                <w:b w:val="0"/>
                <w:bCs w:val="0"/>
                <w:kern w:val="0"/>
                <w:sz w:val="18"/>
                <w:szCs w:val="18"/>
              </w:rPr>
              <w:t>课题编号</w:t>
            </w:r>
          </w:p>
        </w:tc>
        <w:tc>
          <w:tcPr>
            <w:tcW w:w="2477" w:type="dxa"/>
            <w:shd w:val="clear" w:color="auto" w:fill="auto"/>
            <w:noWrap/>
            <w:vAlign w:val="center"/>
          </w:tcPr>
          <w:p>
            <w:pPr>
              <w:widowControl/>
              <w:spacing w:line="200" w:lineRule="exact"/>
              <w:jc w:val="center"/>
              <w:rPr>
                <w:rFonts w:ascii="Times New Roman" w:hAnsi="Times New Roman" w:eastAsia="等线" w:cs="Times New Roman"/>
                <w:b w:val="0"/>
                <w:bCs w:val="0"/>
                <w:kern w:val="0"/>
                <w:sz w:val="18"/>
                <w:szCs w:val="18"/>
              </w:rPr>
            </w:pPr>
            <w:r>
              <w:rPr>
                <w:rFonts w:hint="eastAsia" w:ascii="黑体" w:hAnsi="黑体" w:eastAsia="黑体" w:cs="Times New Roman"/>
                <w:b w:val="0"/>
                <w:bCs w:val="0"/>
                <w:kern w:val="0"/>
                <w:sz w:val="18"/>
                <w:szCs w:val="18"/>
              </w:rPr>
              <w:t>课题单位</w:t>
            </w:r>
          </w:p>
        </w:tc>
        <w:tc>
          <w:tcPr>
            <w:tcW w:w="2897" w:type="dxa"/>
            <w:shd w:val="clear" w:color="auto" w:fill="auto"/>
            <w:noWrap/>
            <w:vAlign w:val="center"/>
          </w:tcPr>
          <w:p>
            <w:pPr>
              <w:widowControl/>
              <w:spacing w:line="200" w:lineRule="exact"/>
              <w:jc w:val="center"/>
              <w:rPr>
                <w:rFonts w:ascii="Times New Roman" w:hAnsi="Times New Roman" w:eastAsia="等线" w:cs="Times New Roman"/>
                <w:b w:val="0"/>
                <w:bCs w:val="0"/>
                <w:kern w:val="0"/>
                <w:sz w:val="18"/>
                <w:szCs w:val="18"/>
              </w:rPr>
            </w:pPr>
            <w:r>
              <w:rPr>
                <w:rFonts w:hint="eastAsia" w:ascii="黑体" w:hAnsi="黑体" w:eastAsia="黑体" w:cs="Times New Roman"/>
                <w:b w:val="0"/>
                <w:bCs w:val="0"/>
                <w:kern w:val="0"/>
                <w:sz w:val="18"/>
                <w:szCs w:val="18"/>
              </w:rPr>
              <w:t>课题名称</w:t>
            </w:r>
          </w:p>
        </w:tc>
        <w:tc>
          <w:tcPr>
            <w:tcW w:w="816" w:type="dxa"/>
            <w:shd w:val="clear" w:color="auto" w:fill="auto"/>
            <w:noWrap/>
            <w:vAlign w:val="center"/>
          </w:tcPr>
          <w:p>
            <w:pPr>
              <w:widowControl/>
              <w:spacing w:line="200" w:lineRule="exact"/>
              <w:jc w:val="center"/>
              <w:rPr>
                <w:rFonts w:ascii="黑体" w:hAnsi="黑体" w:eastAsia="黑体" w:cs="Times New Roman"/>
                <w:b w:val="0"/>
                <w:bCs w:val="0"/>
                <w:kern w:val="0"/>
                <w:sz w:val="18"/>
                <w:szCs w:val="18"/>
              </w:rPr>
            </w:pPr>
            <w:r>
              <w:rPr>
                <w:rFonts w:hint="eastAsia" w:ascii="黑体" w:hAnsi="黑体" w:eastAsia="黑体" w:cs="Times New Roman"/>
                <w:b w:val="0"/>
                <w:bCs w:val="0"/>
                <w:kern w:val="0"/>
                <w:sz w:val="18"/>
                <w:szCs w:val="18"/>
              </w:rPr>
              <w:t>课题</w:t>
            </w:r>
          </w:p>
          <w:p>
            <w:pPr>
              <w:widowControl/>
              <w:spacing w:line="200" w:lineRule="exact"/>
              <w:jc w:val="center"/>
              <w:rPr>
                <w:rFonts w:ascii="Times New Roman" w:hAnsi="Times New Roman" w:eastAsia="等线" w:cs="Times New Roman"/>
                <w:b w:val="0"/>
                <w:bCs w:val="0"/>
                <w:kern w:val="0"/>
                <w:sz w:val="18"/>
                <w:szCs w:val="18"/>
              </w:rPr>
            </w:pPr>
            <w:r>
              <w:rPr>
                <w:rFonts w:hint="eastAsia" w:ascii="黑体" w:hAnsi="黑体" w:eastAsia="黑体" w:cs="Times New Roman"/>
                <w:b w:val="0"/>
                <w:bCs w:val="0"/>
                <w:kern w:val="0"/>
                <w:sz w:val="18"/>
                <w:szCs w:val="18"/>
              </w:rPr>
              <w:t>负责人</w:t>
            </w:r>
          </w:p>
        </w:tc>
        <w:tc>
          <w:tcPr>
            <w:tcW w:w="3317" w:type="dxa"/>
            <w:shd w:val="clear" w:color="auto" w:fill="auto"/>
            <w:noWrap/>
            <w:vAlign w:val="center"/>
          </w:tcPr>
          <w:p>
            <w:pPr>
              <w:widowControl/>
              <w:spacing w:line="200" w:lineRule="exact"/>
              <w:jc w:val="center"/>
              <w:rPr>
                <w:rFonts w:ascii="Times New Roman" w:hAnsi="Times New Roman" w:eastAsia="等线" w:cs="Times New Roman"/>
                <w:b w:val="0"/>
                <w:bCs w:val="0"/>
                <w:kern w:val="0"/>
                <w:sz w:val="18"/>
                <w:szCs w:val="18"/>
              </w:rPr>
            </w:pPr>
            <w:r>
              <w:rPr>
                <w:rFonts w:hint="eastAsia" w:ascii="黑体" w:hAnsi="黑体" w:eastAsia="黑体" w:cs="Times New Roman"/>
                <w:b w:val="0"/>
                <w:bCs w:val="0"/>
                <w:kern w:val="0"/>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noWrap/>
            <w:vAlign w:val="center"/>
          </w:tcPr>
          <w:p>
            <w:pPr>
              <w:widowControl/>
              <w:spacing w:line="200" w:lineRule="exact"/>
              <w:jc w:val="center"/>
              <w:rPr>
                <w:rFonts w:hint="eastAsia" w:ascii="黑体" w:hAnsi="黑体" w:eastAsia="黑体" w:cs="Times New Roman"/>
                <w:kern w:val="0"/>
                <w:sz w:val="18"/>
                <w:szCs w:val="18"/>
              </w:rPr>
            </w:pPr>
            <w:r>
              <w:rPr>
                <w:rFonts w:ascii="Times New Roman" w:hAnsi="Times New Roman" w:eastAsia="仿宋_GB2312" w:cs="Times New Roman"/>
                <w:kern w:val="0"/>
                <w:sz w:val="18"/>
                <w:szCs w:val="18"/>
              </w:rPr>
              <w:t>2023-003</w:t>
            </w:r>
          </w:p>
        </w:tc>
        <w:tc>
          <w:tcPr>
            <w:tcW w:w="2477" w:type="dxa"/>
            <w:shd w:val="clear" w:color="auto" w:fill="auto"/>
            <w:noWrap/>
            <w:vAlign w:val="center"/>
          </w:tcPr>
          <w:p>
            <w:pPr>
              <w:widowControl/>
              <w:spacing w:line="200" w:lineRule="exact"/>
              <w:jc w:val="left"/>
              <w:rPr>
                <w:rFonts w:hint="eastAsia" w:ascii="黑体" w:hAnsi="黑体" w:eastAsia="黑体" w:cs="Times New Roman"/>
                <w:kern w:val="0"/>
                <w:sz w:val="18"/>
                <w:szCs w:val="18"/>
              </w:rPr>
            </w:pPr>
            <w:r>
              <w:rPr>
                <w:rFonts w:ascii="Times New Roman" w:hAnsi="Times New Roman" w:eastAsia="仿宋_GB2312" w:cs="Times New Roman"/>
                <w:kern w:val="0"/>
                <w:sz w:val="18"/>
                <w:szCs w:val="18"/>
              </w:rPr>
              <w:t>胜利石油管理局有限公司党委组织部（人力资源部）</w:t>
            </w:r>
          </w:p>
        </w:tc>
        <w:tc>
          <w:tcPr>
            <w:tcW w:w="2897" w:type="dxa"/>
            <w:shd w:val="clear" w:color="auto" w:fill="auto"/>
            <w:noWrap/>
            <w:vAlign w:val="center"/>
          </w:tcPr>
          <w:p>
            <w:pPr>
              <w:widowControl/>
              <w:spacing w:line="200" w:lineRule="exact"/>
              <w:jc w:val="left"/>
              <w:rPr>
                <w:rFonts w:hint="eastAsia" w:ascii="黑体" w:hAnsi="黑体" w:eastAsia="黑体" w:cs="Times New Roman"/>
                <w:kern w:val="0"/>
                <w:sz w:val="18"/>
                <w:szCs w:val="18"/>
              </w:rPr>
            </w:pPr>
            <w:r>
              <w:rPr>
                <w:rFonts w:ascii="Times New Roman" w:hAnsi="Times New Roman" w:eastAsia="仿宋_GB2312" w:cs="Times New Roman"/>
                <w:kern w:val="0"/>
                <w:sz w:val="18"/>
                <w:szCs w:val="18"/>
              </w:rPr>
              <w:t>胜利油田加强企业培训师队伍建设的对策研究</w:t>
            </w:r>
          </w:p>
        </w:tc>
        <w:tc>
          <w:tcPr>
            <w:tcW w:w="816" w:type="dxa"/>
            <w:shd w:val="clear" w:color="auto" w:fill="auto"/>
            <w:noWrap/>
            <w:vAlign w:val="center"/>
          </w:tcPr>
          <w:p>
            <w:pPr>
              <w:widowControl/>
              <w:spacing w:line="200" w:lineRule="exact"/>
              <w:jc w:val="center"/>
              <w:rPr>
                <w:rFonts w:hint="eastAsia" w:ascii="黑体" w:hAnsi="黑体" w:eastAsia="黑体" w:cs="Times New Roman"/>
                <w:kern w:val="0"/>
                <w:sz w:val="18"/>
                <w:szCs w:val="18"/>
              </w:rPr>
            </w:pPr>
            <w:r>
              <w:rPr>
                <w:rFonts w:ascii="Times New Roman" w:hAnsi="Times New Roman" w:eastAsia="仿宋_GB2312" w:cs="Times New Roman"/>
                <w:kern w:val="0"/>
                <w:sz w:val="18"/>
                <w:szCs w:val="18"/>
              </w:rPr>
              <w:t>谭运成</w:t>
            </w:r>
          </w:p>
        </w:tc>
        <w:tc>
          <w:tcPr>
            <w:tcW w:w="3317" w:type="dxa"/>
            <w:shd w:val="clear" w:color="auto" w:fill="auto"/>
            <w:noWrap/>
            <w:vAlign w:val="center"/>
          </w:tcPr>
          <w:p>
            <w:pPr>
              <w:widowControl/>
              <w:spacing w:line="200" w:lineRule="exact"/>
              <w:jc w:val="left"/>
              <w:rPr>
                <w:rFonts w:hint="eastAsia" w:ascii="黑体" w:hAnsi="黑体" w:eastAsia="黑体" w:cs="Times New Roman"/>
                <w:kern w:val="0"/>
                <w:sz w:val="18"/>
                <w:szCs w:val="18"/>
              </w:rPr>
            </w:pPr>
            <w:r>
              <w:rPr>
                <w:rFonts w:hint="eastAsia" w:ascii="Times New Roman" w:hAnsi="Times New Roman" w:eastAsia="仿宋_GB2312" w:cs="Times New Roman"/>
                <w:kern w:val="0"/>
                <w:sz w:val="18"/>
                <w:szCs w:val="18"/>
                <w:lang w:eastAsia="zh-CN"/>
              </w:rPr>
              <w:t>王义山</w:t>
            </w:r>
            <w:r>
              <w:rPr>
                <w:rFonts w:ascii="Times New Roman" w:hAnsi="Times New Roman" w:eastAsia="仿宋_GB2312" w:cs="Times New Roman"/>
                <w:kern w:val="0"/>
                <w:sz w:val="18"/>
                <w:szCs w:val="18"/>
              </w:rPr>
              <w:t xml:space="preserve"> 王  涛 董  伟 蔡宝君 孟  玮 刘伟亮 何  锋 彭  亮 薛  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2023-008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新时代下国企职工教育培训创新与改革探究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张宜军</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佟西玉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李玮晟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王晓涛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荀桂成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李兴顺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2023-011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数智经济背景下</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多元融合、分层递进</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式经管类专业实践教学体系的改革与构建</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李玉玲</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田海燕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孙振杰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宋安然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2023-018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基于岗位胜任力的企业培训课程体系建设</w:t>
            </w:r>
            <w:r>
              <w:rPr>
                <w:rFonts w:ascii="Times New Roman" w:hAnsi="Times New Roman" w:eastAsia="等线" w:cs="Times New Roman"/>
                <w:kern w:val="0"/>
                <w:sz w:val="18"/>
                <w:szCs w:val="18"/>
              </w:rPr>
              <w:t xml:space="preserve">  </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耿晓明</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万建华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刘志高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2023-022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国有企业培训教学案例开发与应用研究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于晓惠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焦湘齐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于海亮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刘玉明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韩明玉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2023-035</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国网山东省电力公司德州供电公司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供服员工星级晋升职业成长通道优化研究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刘艳芹</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于国勇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宋胜菏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王学明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徐晓蕊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郝增明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2023-036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基于产教融合背景的</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双元</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育人研究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以机电专业人才培养为例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肖永兴</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宋英杰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郑军娜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张海存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熊立新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2023-037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基于能力素质模型的技能人才素质能力提升机制研究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刘路军</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李金妍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昝</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单志媛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2023-040</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国网山东省电力公司菏泽供电公司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实训</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创新</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讲堂</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管理模式创新应用研究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潇</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孔</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卢一潇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2023-048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日照市工程技术学校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三教</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改革背景下设备维修技能课活页式教材探索与研究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邓如玉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张彩霞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王西霞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张现莉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王洪珍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郭琳琳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闫轶佐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王士祥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2023-049</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国网山东省电力公司兰陵县供电公司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四化一体</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人才培养研究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王校敏</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于海燕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袁海洋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青</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赵丽华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2023-051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山东能源化工公司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共建共享党课撬动党员教育提质升级</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褚庆岱</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白林虎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马凌云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闫中华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张申庆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2023-060</w:t>
            </w:r>
          </w:p>
        </w:tc>
        <w:tc>
          <w:tcPr>
            <w:tcW w:w="2477" w:type="dxa"/>
            <w:shd w:val="clear" w:color="auto" w:fill="auto"/>
            <w:vAlign w:val="center"/>
          </w:tcPr>
          <w:p>
            <w:pPr>
              <w:widowControl/>
              <w:spacing w:line="200" w:lineRule="exact"/>
              <w:jc w:val="left"/>
              <w:rPr>
                <w:rFonts w:ascii="Times New Roman" w:hAnsi="Times New Roman" w:eastAsia="等线" w:cs="Times New Roman"/>
                <w:spacing w:val="-6"/>
                <w:kern w:val="0"/>
                <w:sz w:val="18"/>
                <w:szCs w:val="18"/>
              </w:rPr>
            </w:pPr>
            <w:r>
              <w:rPr>
                <w:rFonts w:hint="eastAsia" w:ascii="仿宋_GB2312" w:hAnsi="Times New Roman" w:eastAsia="仿宋_GB2312" w:cs="Times New Roman"/>
                <w:spacing w:val="-6"/>
                <w:kern w:val="0"/>
                <w:sz w:val="18"/>
                <w:szCs w:val="18"/>
              </w:rPr>
              <w:t>国网山东省电力公司建设公司</w:t>
            </w:r>
          </w:p>
        </w:tc>
        <w:tc>
          <w:tcPr>
            <w:tcW w:w="2897" w:type="dxa"/>
            <w:shd w:val="clear" w:color="auto" w:fill="auto"/>
            <w:vAlign w:val="center"/>
          </w:tcPr>
          <w:p>
            <w:pPr>
              <w:widowControl/>
              <w:spacing w:line="200" w:lineRule="exact"/>
              <w:jc w:val="left"/>
              <w:rPr>
                <w:rFonts w:ascii="Times New Roman" w:hAnsi="Times New Roman" w:eastAsia="等线" w:cs="Times New Roman"/>
                <w:spacing w:val="-6"/>
                <w:kern w:val="0"/>
                <w:sz w:val="18"/>
                <w:szCs w:val="18"/>
              </w:rPr>
            </w:pP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互联网</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视角下工程监理企业</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三级两融一贯通</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专业培训体系构建</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董贯雷</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陈永辉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王永发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闫正余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王睿智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马成松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李凯凯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张春健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李泽霖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仿宋_GB2312" w:cs="Times New Roman"/>
                <w:kern w:val="0"/>
                <w:sz w:val="18"/>
                <w:szCs w:val="18"/>
              </w:rPr>
              <w:t>2023-071</w:t>
            </w:r>
          </w:p>
        </w:tc>
        <w:tc>
          <w:tcPr>
            <w:tcW w:w="2477" w:type="dxa"/>
            <w:shd w:val="clear" w:color="auto" w:fill="auto"/>
            <w:vAlign w:val="center"/>
          </w:tcPr>
          <w:p>
            <w:pPr>
              <w:widowControl/>
              <w:spacing w:line="200" w:lineRule="exact"/>
              <w:jc w:val="left"/>
              <w:rPr>
                <w:rFonts w:ascii="仿宋_GB2312" w:hAnsi="Times New Roman" w:eastAsia="仿宋_GB2312" w:cs="Times New Roman"/>
                <w:spacing w:val="-6"/>
                <w:kern w:val="0"/>
                <w:sz w:val="18"/>
                <w:szCs w:val="18"/>
              </w:rPr>
            </w:pPr>
            <w:r>
              <w:rPr>
                <w:rFonts w:ascii="Times New Roman" w:hAnsi="Times New Roman" w:eastAsia="仿宋_GB2312" w:cs="Times New Roman"/>
                <w:spacing w:val="-11"/>
                <w:kern w:val="0"/>
                <w:sz w:val="18"/>
                <w:szCs w:val="18"/>
              </w:rPr>
              <w:t>枣庄矿业（集团）有限责任公司</w:t>
            </w:r>
          </w:p>
        </w:tc>
        <w:tc>
          <w:tcPr>
            <w:tcW w:w="2897" w:type="dxa"/>
            <w:shd w:val="clear" w:color="auto" w:fill="auto"/>
            <w:vAlign w:val="center"/>
          </w:tcPr>
          <w:p>
            <w:pPr>
              <w:widowControl/>
              <w:spacing w:line="200" w:lineRule="exact"/>
              <w:jc w:val="left"/>
              <w:rPr>
                <w:rFonts w:ascii="Times New Roman" w:hAnsi="Times New Roman" w:eastAsia="等线" w:cs="Times New Roman"/>
                <w:spacing w:val="-6"/>
                <w:kern w:val="0"/>
                <w:sz w:val="18"/>
                <w:szCs w:val="18"/>
              </w:rPr>
            </w:pPr>
            <w:r>
              <w:rPr>
                <w:rFonts w:ascii="Times New Roman" w:hAnsi="Times New Roman" w:eastAsia="仿宋_GB2312" w:cs="Times New Roman"/>
                <w:kern w:val="0"/>
                <w:sz w:val="18"/>
                <w:szCs w:val="18"/>
              </w:rPr>
              <w:t>新形势下煤矿企业提高员工个体履职精神内驱力的研究</w:t>
            </w:r>
          </w:p>
        </w:tc>
        <w:tc>
          <w:tcPr>
            <w:tcW w:w="816" w:type="dxa"/>
            <w:shd w:val="clear" w:color="auto" w:fill="auto"/>
            <w:vAlign w:val="center"/>
          </w:tcPr>
          <w:p>
            <w:pPr>
              <w:widowControl/>
              <w:spacing w:line="200" w:lineRule="exact"/>
              <w:jc w:val="center"/>
              <w:rPr>
                <w:rFonts w:ascii="仿宋_GB2312" w:hAnsi="Times New Roman" w:eastAsia="仿宋_GB2312" w:cs="Times New Roman"/>
                <w:kern w:val="0"/>
                <w:sz w:val="18"/>
                <w:szCs w:val="18"/>
              </w:rPr>
            </w:pPr>
            <w:r>
              <w:rPr>
                <w:rFonts w:ascii="Times New Roman" w:hAnsi="Times New Roman" w:eastAsia="仿宋_GB2312" w:cs="Times New Roman"/>
                <w:kern w:val="0"/>
                <w:sz w:val="18"/>
                <w:szCs w:val="18"/>
              </w:rPr>
              <w:t>苏  林</w:t>
            </w:r>
          </w:p>
        </w:tc>
        <w:tc>
          <w:tcPr>
            <w:tcW w:w="3317" w:type="dxa"/>
            <w:shd w:val="clear" w:color="auto" w:fill="auto"/>
            <w:vAlign w:val="center"/>
          </w:tcPr>
          <w:p>
            <w:pPr>
              <w:widowControl/>
              <w:spacing w:line="200" w:lineRule="exact"/>
              <w:jc w:val="left"/>
              <w:rPr>
                <w:rFonts w:ascii="仿宋_GB2312" w:hAnsi="Times New Roman" w:eastAsia="仿宋_GB2312" w:cs="Times New Roman"/>
                <w:kern w:val="0"/>
                <w:sz w:val="18"/>
                <w:szCs w:val="18"/>
              </w:rPr>
            </w:pPr>
            <w:r>
              <w:rPr>
                <w:rFonts w:ascii="Times New Roman" w:hAnsi="Times New Roman" w:eastAsia="仿宋_GB2312" w:cs="Times New Roman"/>
                <w:kern w:val="0"/>
                <w:sz w:val="18"/>
                <w:szCs w:val="18"/>
              </w:rPr>
              <w:t>朱一顺 韩庆河 田  倩 郝聪聪 高照虎 钟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2023-073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平度市技师学院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全人教育视域下，技工院校培育青少年学生</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工匠精神</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代玉召</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徐龙超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袁兆鹏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孙文刚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2023-074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山东职业教育数字化智能化转型路径研究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斌</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孙忠丽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赵瑞娟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曹广起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纲</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2023-082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潍坊环境工程职业学院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职业教育校企双元、岗课赛证</w:t>
            </w:r>
            <w:r>
              <w:rPr>
                <w:rFonts w:ascii="Times New Roman" w:hAnsi="Times New Roman" w:eastAsia="等线" w:cs="Times New Roman"/>
                <w:kern w:val="0"/>
                <w:sz w:val="18"/>
                <w:szCs w:val="18"/>
              </w:rPr>
              <w:t>“2+4”</w:t>
            </w:r>
            <w:r>
              <w:rPr>
                <w:rFonts w:hint="eastAsia" w:ascii="仿宋_GB2312" w:hAnsi="Times New Roman" w:eastAsia="仿宋_GB2312" w:cs="Times New Roman"/>
                <w:kern w:val="0"/>
                <w:sz w:val="18"/>
                <w:szCs w:val="18"/>
              </w:rPr>
              <w:t>综合育人机制研究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以大数据与财务管理专业为例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杨盛楠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聂邦超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马贵凤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庞原丽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2023-084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产出导向</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的师范生教学实践能力的培养</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以潍坊学院小学教育专业为例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倪烈宗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王新怡</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韩秋菊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孙晓东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2023-086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新形势下高职学生党员</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一核、两</w:t>
            </w:r>
            <w:r>
              <w:rPr>
                <w:rFonts w:hint="eastAsia" w:ascii="仿宋_GB2312" w:hAnsi="Times New Roman" w:eastAsia="仿宋_GB2312" w:cs="Times New Roman"/>
                <w:spacing w:val="-6"/>
                <w:kern w:val="0"/>
                <w:sz w:val="18"/>
                <w:szCs w:val="18"/>
              </w:rPr>
              <w:t>点、三平台</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教育管理模式创新探究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程义民</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楚绪乾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杨婕音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王学亮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2023-087</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国网山东省电力公司沂南县供电公司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供电企业培训效果评价的方法和实施研究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李彦雷</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王明剑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张京龙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田茂林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2023-089</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企业党校在促进青年管理干部成长方面发挥作用研究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唐忆慧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尚绪春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赵明霞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王国超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孙昕</w:t>
            </w:r>
            <w:r>
              <w:rPr>
                <w:rFonts w:hint="eastAsia" w:ascii="仿宋_GB2312" w:hAnsi="仿宋_GB2312" w:eastAsia="仿宋_GB2312" w:cs="仿宋_GB2312"/>
                <w:kern w:val="0"/>
                <w:sz w:val="18"/>
                <w:szCs w:val="18"/>
              </w:rPr>
              <w:t>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2023-091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校企深度融合共建特色产业学院运行模式探究与分析</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以潍坊工程职业学院校企共建非遗产业学院为例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冯亚男</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赵凤卿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黄亚东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徐金花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2023-097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基于工业</w:t>
            </w:r>
            <w:r>
              <w:rPr>
                <w:rFonts w:ascii="Times New Roman" w:hAnsi="Times New Roman" w:eastAsia="等线" w:cs="Times New Roman"/>
                <w:kern w:val="0"/>
                <w:sz w:val="18"/>
                <w:szCs w:val="18"/>
              </w:rPr>
              <w:t>4.0</w:t>
            </w:r>
            <w:r>
              <w:rPr>
                <w:rFonts w:hint="eastAsia" w:ascii="仿宋_GB2312" w:hAnsi="Times New Roman" w:eastAsia="仿宋_GB2312" w:cs="Times New Roman"/>
                <w:kern w:val="0"/>
                <w:sz w:val="18"/>
                <w:szCs w:val="18"/>
              </w:rPr>
              <w:t>背景下智慧化电厂全能值班员的培养与实践研究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强</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王金文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郝培龙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司志峰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祝令品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2023-098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山东交通职业学院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产教融合视域下大学生创新创业能力培养路径研究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曲平波</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赵乐森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姚英娜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2023-099</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国网山东省电力公司东营供电公司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关于新政策下如何激励各年龄段领导干部担当作为的研究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胡鹏飞</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刘龙龙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陈舜尧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寇福林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杜星虎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2023-100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山东高速集团有限公司人才发展院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大数据技术下的人才供需分析预测平台研究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霞</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王媛媛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李恩宗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侯国庆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李中玉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刘德文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殷齐琦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王兴政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闫相国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2023-102</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国网山东省电力公司济宁供电公司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数字化培训体系下的职工培训品牌建设研究与实践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李耀荣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张思远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李国徽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2023-107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山东手造</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工程背景下高校美术产业应用型人才</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工匠精神</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培育路径探究　</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王莉娜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肖琳琳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傅志超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李姗姗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张晓冉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申晓旭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圣红艳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2023-111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潍坊护理职业学院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工匠精神融入高职院校思想政治教育的时代价值与实践路径研究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诚</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唐英铭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郭建华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徐玉竹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晶</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鑫</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李杰宗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2023-112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国有企业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立体化</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培训体系建设的探索与实践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陶</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书</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孙元华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邢金岭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2023-113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交通部公路水运工程试验检测专业能力评价与实践教学的双融合建设探究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李荣晓</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孙道建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孙丽娟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孙晓婷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郭秀芹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代红娟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武月超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2023-117</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国网山东省电力公司日照供电公司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spacing w:val="-6"/>
                <w:kern w:val="0"/>
                <w:sz w:val="18"/>
                <w:szCs w:val="18"/>
              </w:rPr>
              <w:t>企业高技能人才培养路径优化研究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霞</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厉建新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柳芳栋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翟斐斐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王华华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2023-122</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山东送变电工程有限公司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基于特高压工程的产学研融合管理模式研究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刘亚骑</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青</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张文垒</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肖太阳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2023-124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职业院校实践基地</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四位一体</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工匠精神建设研究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耿宏银</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刘冠勇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2023-131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新时代国有煤炭企业理论宣讲实效性研究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徐吉颜　</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徐姗姗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2023-133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潍坊市产教融合研究院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校企合作培养商用车维修检测岗位人才的路径研究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王丽红</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戚德鹏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马玉才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王立浩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王宗元</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翟尧霞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2023-135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职业院校加强科技成果转化路径探索研究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孙海泽</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谭明言</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滕兆静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陈建馨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邓</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林淑丽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许爱萍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谌丽静</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2023-136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工匠精神融入职业道德教育的培育路径研究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静</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马静娴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席云涛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戎晓斌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2023-143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校企实训基地共建下财会类</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双师型</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师资培训路径研究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郭宗睿</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黄晓丽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陈同海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田春梅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2023-147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国网山东省电力公司超高压公司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基于专业融合的特高压电网复合检修人才培养体系的研究与实践</w:t>
            </w:r>
            <w:r>
              <w:rPr>
                <w:rFonts w:ascii="Times New Roman" w:hAnsi="Times New Roman" w:eastAsia="等线" w:cs="Times New Roman"/>
                <w:kern w:val="0"/>
                <w:sz w:val="18"/>
                <w:szCs w:val="18"/>
              </w:rPr>
              <w:t xml:space="preserve"> </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达</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孙佑飞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冯新岩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史伟波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李厚芝</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2023-148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山东化工职业学院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现代产业学院校企合作开发课程研究与实践</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以山东化工职业学院化工类专业为例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张宝玲</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曲禹颖</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葛彩霞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周超超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侯立雪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窦肇然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2023-150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美术核心素养视域下生命化美术教育理念及教学研究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路国涛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李欣喜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2023-151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济南理工学校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职业院校创新创业教育课程体系的研究与实践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岩</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景志阳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唐婧慧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张玉华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张奥东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董翠芸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2023-158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产教融合视域下自动化专业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五融合</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创新育人模式研究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萍</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王文成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吴小进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朱慧爽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郑秀云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董义华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2023-170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新时代产教融合背景下高职院校</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双元育人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模式创新研究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高孟洁</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袁延绪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刘路芳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满</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2023-172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课程思政视域下宠物养护与驯导专业教学中融入工匠精神的探索</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樊纯金</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唐少刚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刘丹丹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穆绍山</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2023-173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淄博理工学校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中职纺织专业实训课程活页式教材开发的实践研究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君</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张志霞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翟淑会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2023-174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应用电子技术专业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岗课赛证</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综合育人模式的探索与实践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解朦朦</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董建民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周伟伟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陈晓莉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袁名锦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路荣亮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2023-179</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筑匠心、植文化、育新人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创新新</w:t>
            </w:r>
            <w:r>
              <w:rPr>
                <w:rFonts w:hint="eastAsia" w:ascii="仿宋_GB2312" w:hAnsi="Times New Roman" w:eastAsia="仿宋_GB2312" w:cs="Times New Roman"/>
                <w:spacing w:val="-6"/>
                <w:kern w:val="0"/>
                <w:sz w:val="18"/>
                <w:szCs w:val="18"/>
              </w:rPr>
              <w:t>时代中职生德育素养评价体系研究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程秀峰</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张益豪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相</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盼</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相胜男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2023-184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基于产教协同发展的</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互联网</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招生招工一体化智慧服务平台建设研究与实践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斌</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董保香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吕玲霞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沈元轲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王鑫涛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穆成立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2023-189</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高职院校思政课与会计专业课程协同育人机制研究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麻鹏波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王述刚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张延峰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张子奇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李勇娜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2023-191</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国网山东省电力公司淄博供电公司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培训需求分析在企业培训中的应用研究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腾</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王亚飞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王正男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宋晓民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武金成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徐晓涛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2023-193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产教融合视域下</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岗课赛证</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融通的教学改革研究与实践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张倩倩</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郑金星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陆凤君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王延玲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王厚山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2023-195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企业党建工作与培训管理融合的途径研究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宫</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健</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阳晓京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谭明言</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马增鹏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2023-205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潍坊培真科技工程学校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基于数字技术的学前教育专业数字化转型的研究与实践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鞠楠楠</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张小仪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张丽丽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王德凤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2023-206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临沂市商业学校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课程思政引领的工匠精神培养体系研究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杨进运</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张荣侠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王传伟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张玲玲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孙文帅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许</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赵中原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苏海燕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2023-214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伟大建党精神融合团员青年思政教育的路径探析</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进</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李振东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吴彩云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段元革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吕学智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许</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2023-216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国有企业班组长培训创新与实践探索</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韩雪岩</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毓</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于晓惠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2023-217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基于培养学生创新精神和创业能力的专业课程体系建设与实践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张曰龙</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高英民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张庆海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曹同凯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姜甜甜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刘全娥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咸鹏妹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2023-219</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新媒体营销在技工院校招生宣传中的应用研究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荣希佳</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赵桂玉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孙红娟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许</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李玉玉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崔永超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2023-220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职业院校思政课与专业课程协同育人机制研究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刘慧深</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刘婷婷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李晓亮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马翠龙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2023-232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三全育人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视域下高职院校思政课与专业课程协同育人机制研究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嘉</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张同胜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2023-233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国企战略视域下的胜利工匠培育研究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庆</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王海峰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李金妍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谭明言</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王卫东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牛志刚</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2023-234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技师学院思政课程与课程思政协同育人路径研究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王红梅</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隋玲玲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包海涛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崔召兵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王纯祥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李小平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王根华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任丰琳</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2023-237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枣庄科技职业学院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三全育人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视域下高职院校</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辅导员</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协同育人模式研究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姚洪文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尚美玲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张本茹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徐洋洋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黄</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孔</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2023-240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专创融合教育影响高职学生创新素养的路径研究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李成铖</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李厥瑾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崔升刚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2023-251</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国网山东省电力公司莱州市供电公司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企业培训与</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互联网</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的融合创新研究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徐</w:t>
            </w:r>
            <w:r>
              <w:rPr>
                <w:rFonts w:hint="eastAsia" w:ascii="仿宋_GB2312" w:hAnsi="仿宋_GB2312" w:eastAsia="仿宋_GB2312" w:cs="仿宋_GB2312"/>
                <w:kern w:val="0"/>
                <w:sz w:val="18"/>
                <w:szCs w:val="18"/>
              </w:rPr>
              <w:t>祎清</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付子祥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滕秀昆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鑫</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2023-252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产教融合背景下无人机应用技术专业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三方联动，五位一体</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人才培养模式建设路径研究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韩学尧</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王向荣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张华涛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孙小东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何晓鸣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2023-260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产业学院背景下石油类专业课程思政设计与实践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刘立支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乔</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何双双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宋贤哲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2023-262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现代职教体系背景下应用性本科</w:t>
            </w:r>
            <w:r>
              <w:rPr>
                <w:rFonts w:hint="eastAsia" w:ascii="仿宋_GB2312" w:hAnsi="Times New Roman" w:eastAsia="仿宋_GB2312" w:cs="Times New Roman"/>
                <w:spacing w:val="-6"/>
                <w:kern w:val="0"/>
                <w:sz w:val="18"/>
                <w:szCs w:val="18"/>
              </w:rPr>
              <w:t>院校专业建设与职业能力培养研究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任</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吉</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刘云利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王雨晨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王景和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盛建民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朱士利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2023-263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深化</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三全育人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改革，落实立德树人根本任务</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勇</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丁绪振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代永正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刘伟明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孙阳修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2023-264</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国网山东省电力公司淄博供电公司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新形势下青年政治素养提升工作研究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王世涛</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赵中田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许培培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郝</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唐竞淇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高明星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2023-265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校企共建实训基地的模式和路径研究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吕颜峰</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卞玉婷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牟小杰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杨健威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2023-268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济宁市技师学院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产教融合的</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校企一体</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集团化办学模式研究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莹</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胡艳梅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徐成龙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2023-271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故事化教学改革在高职院校思政课中的应用研究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吴修荣</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姜丽萍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亓</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郝金镇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毕云霞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闫玉霞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2023-274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临沂市技师学院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活页</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教材数字化资源开发与建设研究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米光明</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冯宝森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王亚琼</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吴致远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2023-279</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基于数字技术构建高职</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能力分离、课程分级</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实训课程体系的探索与应用研究报告</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王向荣</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韩学尧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张华涛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孙小东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2023-285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枣庄职业学院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文化自信视域下职业院校学生工匠精神培育路径研究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高冬琳</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石沈磊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黄</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张建平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张建华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严孝珍</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2023-286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山东新华制药股份有限公司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新招聘模式探究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以山东新华制药股份有限公司为例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逯之玮</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谭启雷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徐雪梅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万丛丛</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2023-287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共生理论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视域下校企共建实训基地建设成效提升策略研究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慧</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王玉芬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汤玉珠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蔡欢欢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2023-290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高职院校建筑工程专业群</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专业思政</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实施路径研究与实践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颖</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苗现华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苏晓华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杨文启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孙永庆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恒</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吕厚伟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2023-302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产教深度融合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四链有机衔接</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万华产业学院建设模式探索</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婵</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高维锡</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徐玉兰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盖芸芸</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2023-304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潍坊培真科技工程学校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基于现代学徒制的职业院校学生工匠精神培育体系构建研究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非</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韩瑾瑾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尹起浩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杜文静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武志刚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2023-305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新时代职业教育数字化改造背景</w:t>
            </w:r>
            <w:r>
              <w:rPr>
                <w:rFonts w:hint="eastAsia" w:ascii="仿宋_GB2312" w:hAnsi="Times New Roman" w:eastAsia="仿宋_GB2312" w:cs="Times New Roman"/>
                <w:spacing w:val="-6"/>
                <w:kern w:val="0"/>
                <w:sz w:val="18"/>
                <w:szCs w:val="18"/>
              </w:rPr>
              <w:t>下的企业贯通式人才培养实践研究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包海涛</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王红梅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隋玲玲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崔召兵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曹啸雷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2023-308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山东化工职业学院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课程思政视域下高职石油化工技术专业学生职业素养能力提升路径研究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周超超</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王雅男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葛彩霞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陈学惠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张建国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2023-311</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国网山东省电力公司莱芜供电公司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w:t>
            </w:r>
            <w:r>
              <w:rPr>
                <w:rFonts w:ascii="Times New Roman" w:hAnsi="Times New Roman" w:eastAsia="等线" w:cs="Times New Roman"/>
                <w:kern w:val="0"/>
                <w:sz w:val="18"/>
                <w:szCs w:val="18"/>
              </w:rPr>
              <w:t>OBE</w:t>
            </w:r>
            <w:r>
              <w:rPr>
                <w:rFonts w:hint="eastAsia" w:ascii="仿宋_GB2312" w:hAnsi="Times New Roman" w:eastAsia="仿宋_GB2312" w:cs="Times New Roman"/>
                <w:kern w:val="0"/>
                <w:sz w:val="18"/>
                <w:szCs w:val="18"/>
              </w:rPr>
              <w:t>理论的企业多层次培训体系研究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闫耀双</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张云海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张富饶</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2023-317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山东能源电力集团有限公司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基建电厂生产技能人才培养研究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帅</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刘永强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殷罗文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张志婧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2023-321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spacing w:val="-6"/>
                <w:kern w:val="0"/>
                <w:sz w:val="18"/>
                <w:szCs w:val="18"/>
              </w:rPr>
              <w:t>培训业务全面市场化管理机制建设</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刘忠常</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王增波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2023-323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潍坊环境工程职业学院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职业教育环境类专业教师企业实践项目标准建设探索</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刘力玮</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张国政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马天芳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杨艳玲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2023-327</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山东能源鲁西矿业有限责任公司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党员岗位责任制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促基层党建工作提升的思考</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冰</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吴春涛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高现强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2023-336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产教融合实效性评价体系的构建与实施</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蒋茂东</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刘兆怀</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李田青</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胡金玲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靳桂龙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王书平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许学深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谢元峰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戚晓红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2023-340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应用型本科高校社会工作专业实践课教学</w:t>
            </w:r>
            <w:r>
              <w:rPr>
                <w:rFonts w:ascii="Times New Roman" w:hAnsi="Times New Roman" w:eastAsia="等线" w:cs="Times New Roman"/>
                <w:kern w:val="0"/>
                <w:sz w:val="18"/>
                <w:szCs w:val="18"/>
              </w:rPr>
              <w:t>CTSR</w:t>
            </w:r>
            <w:r>
              <w:rPr>
                <w:rFonts w:hint="eastAsia" w:ascii="仿宋_GB2312" w:hAnsi="Times New Roman" w:eastAsia="仿宋_GB2312" w:cs="Times New Roman"/>
                <w:kern w:val="0"/>
                <w:sz w:val="18"/>
                <w:szCs w:val="18"/>
              </w:rPr>
              <w:t>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洁</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张雪芹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谢淑莹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牛凯宁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付晓玫</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王超群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张俊杰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张绮然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2023-342</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国网山东省电力公司聊城供电公司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电网企业核心技能人才</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精准培养</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智慧管理</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赵云波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秦开阳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闫光太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商东彪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2023-344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山东潍工大投资有限公司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高职教师企业实践制度模式创新研究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岩</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周建明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冯海波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王晓伟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米海山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周生波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color w:val="000000"/>
                <w:kern w:val="0"/>
                <w:sz w:val="18"/>
                <w:szCs w:val="18"/>
              </w:rPr>
              <w:t>2023-345</w:t>
            </w:r>
          </w:p>
        </w:tc>
        <w:tc>
          <w:tcPr>
            <w:tcW w:w="2477" w:type="dxa"/>
            <w:shd w:val="clear" w:color="auto" w:fill="auto"/>
            <w:vAlign w:val="center"/>
          </w:tcPr>
          <w:p>
            <w:pPr>
              <w:widowControl/>
              <w:spacing w:line="200" w:lineRule="exact"/>
              <w:rPr>
                <w:rFonts w:hint="eastAsia" w:ascii="仿宋_GB2312"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中国联合网络通信有限公司山东省分公司培训中心</w:t>
            </w:r>
          </w:p>
        </w:tc>
        <w:tc>
          <w:tcPr>
            <w:tcW w:w="2897" w:type="dxa"/>
            <w:shd w:val="clear" w:color="auto" w:fill="auto"/>
            <w:vAlign w:val="center"/>
          </w:tcPr>
          <w:p>
            <w:pPr>
              <w:widowControl/>
              <w:spacing w:line="200" w:lineRule="exact"/>
              <w:rPr>
                <w:rFonts w:hint="eastAsia" w:ascii="仿宋_GB2312"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国有企业青年人才培养体系研究</w:t>
            </w:r>
            <w:r>
              <w:rPr>
                <w:rFonts w:hint="eastAsia"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以山东联通为例</w:t>
            </w:r>
          </w:p>
        </w:tc>
        <w:tc>
          <w:tcPr>
            <w:tcW w:w="816" w:type="dxa"/>
            <w:shd w:val="clear" w:color="auto" w:fill="auto"/>
            <w:vAlign w:val="center"/>
          </w:tcPr>
          <w:p>
            <w:pPr>
              <w:widowControl/>
              <w:spacing w:line="200" w:lineRule="exact"/>
              <w:jc w:val="center"/>
              <w:rPr>
                <w:rFonts w:hint="eastAsia" w:ascii="仿宋_GB2312"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闫</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磊</w:t>
            </w:r>
          </w:p>
        </w:tc>
        <w:tc>
          <w:tcPr>
            <w:tcW w:w="3317" w:type="dxa"/>
            <w:shd w:val="clear" w:color="auto" w:fill="auto"/>
            <w:vAlign w:val="center"/>
          </w:tcPr>
          <w:p>
            <w:pPr>
              <w:widowControl/>
              <w:spacing w:line="200" w:lineRule="exact"/>
              <w:jc w:val="left"/>
              <w:rPr>
                <w:rFonts w:hint="eastAsia" w:ascii="仿宋_GB2312" w:hAnsi="Times New Roman" w:eastAsia="仿宋_GB2312" w:cs="Times New Roman"/>
                <w:kern w:val="0"/>
                <w:sz w:val="18"/>
                <w:szCs w:val="18"/>
              </w:rPr>
            </w:pPr>
            <w:r>
              <w:rPr>
                <w:rFonts w:hint="eastAsia" w:ascii="仿宋_GB2312" w:hAnsi="Times New Roman" w:eastAsia="仿宋_GB2312" w:cs="Times New Roman"/>
                <w:color w:val="000000"/>
                <w:kern w:val="0"/>
                <w:sz w:val="18"/>
                <w:szCs w:val="18"/>
              </w:rPr>
              <w:t>李开新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林曙光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崔</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任晓娥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2023-351</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国网山东省电力公司信息通信公司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基于国有企业数字化高质量发展的人才培养体系创新与实践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刘润发</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宋士锋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石志祥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朱俞霖</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郭小燕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张雅楠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孙宁浩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2023-354</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山东送变电工程有限公司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双碳目标下项目技术质量在企业培训中的应用研究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司立志</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季道广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郭晓军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马凤臣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迟玉龙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2023-356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spacing w:val="-11"/>
                <w:kern w:val="0"/>
                <w:sz w:val="18"/>
                <w:szCs w:val="18"/>
              </w:rPr>
              <w:t>滕州市中等职业教育中心学校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春季高考班级文化建设的实践与研究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以滕州市职教中心高考班为例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朱翠霞</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王绪玲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张艳艳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张志清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2023-358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产教融合视域下人才培养模式及实施路径研究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以口腔医学技术专业为例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周联军</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韩玲玲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刘雪晴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孙晓瑞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2023-361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强化油藏动态分析专项人才培训研究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戈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陈晓媛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薛雅如</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滕世婷</w:t>
            </w:r>
            <w:r>
              <w:rPr>
                <w:rFonts w:ascii="Times New Roman" w:hAnsi="Times New Roman" w:eastAsia="等线"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2023-366</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山东送变电工程有限公司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现代企业培训之</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师带徒</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定制式培养模式探索与实践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王鸿志</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李德亮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2023-368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职业院校汽车维修专业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工学一体化</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特色教材开发与应用研究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刁鹏瑜</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李志远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张海峰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李立忠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张建和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2023-372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工匠精神</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培育的高职药品质量与安全专业赛教融合育人体系研究与实践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勇飞飞</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丁晓红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王艳红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王广珠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李振兴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潘立新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张修梅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2023-373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临沂市信息工程学校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中职电子商务高水平专业建设的实践研究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以临沂市信息工程学校为例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王友全</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王元欣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王元顺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王美玲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2023-376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中铁十局集团有限公司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“23N”</w:t>
            </w:r>
            <w:r>
              <w:rPr>
                <w:rFonts w:hint="eastAsia" w:ascii="仿宋_GB2312" w:hAnsi="Times New Roman" w:eastAsia="仿宋_GB2312" w:cs="Times New Roman"/>
                <w:kern w:val="0"/>
                <w:sz w:val="18"/>
                <w:szCs w:val="18"/>
              </w:rPr>
              <w:t>培训模式打通关键岗位人才快速成长通道</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宋寿兵</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崔元讯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2023-380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w:t>
            </w:r>
            <w:r>
              <w:rPr>
                <w:rFonts w:ascii="Times New Roman" w:hAnsi="Times New Roman" w:eastAsia="等线" w:cs="Times New Roman"/>
                <w:kern w:val="0"/>
                <w:sz w:val="18"/>
                <w:szCs w:val="18"/>
              </w:rPr>
              <w:t>“1+X”</w:t>
            </w:r>
            <w:r>
              <w:rPr>
                <w:rFonts w:hint="eastAsia" w:ascii="仿宋_GB2312" w:hAnsi="Times New Roman" w:eastAsia="仿宋_GB2312" w:cs="Times New Roman"/>
                <w:kern w:val="0"/>
                <w:sz w:val="18"/>
                <w:szCs w:val="18"/>
              </w:rPr>
              <w:t>证书制度下中职院校建筑工程管理专业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岗课赛证</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融通教学改革研究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高培山</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张丽萍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高咏岩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李文清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2023-390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临沂市信息工程学校</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中职院校电子商务专业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岗课赛证</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融合育人机制研究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王秀娟</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李慧龙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张凤华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任双勋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张姝枫</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2023-396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山东潍工大投资有限公司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深化新旧动能转换背景下化工园区安全管理问题及对策研究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卢金帅</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曹燕飞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赵升鹏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高清山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仿宋_GB2312" w:cs="Times New Roman"/>
                <w:kern w:val="0"/>
                <w:sz w:val="18"/>
                <w:szCs w:val="18"/>
              </w:rPr>
              <w:t>2023-398</w:t>
            </w:r>
          </w:p>
        </w:tc>
        <w:tc>
          <w:tcPr>
            <w:tcW w:w="2477" w:type="dxa"/>
            <w:shd w:val="clear" w:color="auto" w:fill="auto"/>
            <w:vAlign w:val="center"/>
          </w:tcPr>
          <w:p>
            <w:pPr>
              <w:widowControl/>
              <w:spacing w:line="200" w:lineRule="exact"/>
              <w:rPr>
                <w:rFonts w:ascii="仿宋_GB2312" w:hAnsi="Times New Roman" w:eastAsia="仿宋_GB2312" w:cs="Times New Roman"/>
                <w:kern w:val="0"/>
                <w:sz w:val="18"/>
                <w:szCs w:val="18"/>
              </w:rPr>
            </w:pPr>
            <w:r>
              <w:rPr>
                <w:rFonts w:ascii="Times New Roman" w:hAnsi="Times New Roman" w:eastAsia="仿宋_GB2312" w:cs="Times New Roman"/>
                <w:kern w:val="0"/>
                <w:sz w:val="18"/>
                <w:szCs w:val="18"/>
              </w:rPr>
              <w:t>潍坊工程职业学院</w:t>
            </w:r>
          </w:p>
        </w:tc>
        <w:tc>
          <w:tcPr>
            <w:tcW w:w="2897" w:type="dxa"/>
            <w:shd w:val="clear" w:color="auto" w:fill="auto"/>
            <w:vAlign w:val="center"/>
          </w:tcPr>
          <w:p>
            <w:pPr>
              <w:widowControl/>
              <w:spacing w:line="200" w:lineRule="exact"/>
              <w:rPr>
                <w:rFonts w:ascii="仿宋_GB2312" w:hAnsi="Times New Roman" w:eastAsia="仿宋_GB2312" w:cs="Times New Roman"/>
                <w:kern w:val="0"/>
                <w:sz w:val="18"/>
                <w:szCs w:val="18"/>
              </w:rPr>
            </w:pPr>
            <w:r>
              <w:rPr>
                <w:rFonts w:ascii="Times New Roman" w:hAnsi="Times New Roman" w:eastAsia="仿宋_GB2312" w:cs="Times New Roman"/>
                <w:kern w:val="0"/>
                <w:sz w:val="18"/>
                <w:szCs w:val="18"/>
              </w:rPr>
              <w:t>思想政治教育视域下职业院校学生工匠精神培育研究</w:t>
            </w:r>
          </w:p>
        </w:tc>
        <w:tc>
          <w:tcPr>
            <w:tcW w:w="816" w:type="dxa"/>
            <w:shd w:val="clear" w:color="auto" w:fill="auto"/>
            <w:vAlign w:val="center"/>
          </w:tcPr>
          <w:p>
            <w:pPr>
              <w:widowControl/>
              <w:spacing w:line="200" w:lineRule="exact"/>
              <w:jc w:val="center"/>
              <w:rPr>
                <w:rFonts w:ascii="仿宋_GB2312" w:hAnsi="Times New Roman" w:eastAsia="仿宋_GB2312" w:cs="Times New Roman"/>
                <w:kern w:val="0"/>
                <w:sz w:val="18"/>
                <w:szCs w:val="18"/>
              </w:rPr>
            </w:pPr>
            <w:r>
              <w:rPr>
                <w:rFonts w:ascii="Times New Roman" w:hAnsi="Times New Roman" w:eastAsia="仿宋_GB2312" w:cs="Times New Roman"/>
                <w:kern w:val="0"/>
                <w:sz w:val="18"/>
                <w:szCs w:val="18"/>
              </w:rPr>
              <w:t>杨萌萌</w:t>
            </w:r>
          </w:p>
        </w:tc>
        <w:tc>
          <w:tcPr>
            <w:tcW w:w="3317" w:type="dxa"/>
            <w:shd w:val="clear" w:color="auto" w:fill="auto"/>
            <w:vAlign w:val="center"/>
          </w:tcPr>
          <w:p>
            <w:pPr>
              <w:widowControl/>
              <w:spacing w:line="200" w:lineRule="exact"/>
              <w:jc w:val="left"/>
              <w:rPr>
                <w:rFonts w:ascii="仿宋_GB2312" w:hAnsi="Times New Roman" w:eastAsia="仿宋_GB2312" w:cs="Times New Roman"/>
                <w:kern w:val="0"/>
                <w:sz w:val="18"/>
                <w:szCs w:val="18"/>
              </w:rPr>
            </w:pPr>
            <w:r>
              <w:rPr>
                <w:rFonts w:ascii="Times New Roman" w:hAnsi="Times New Roman" w:eastAsia="仿宋_GB2312" w:cs="Times New Roman"/>
                <w:kern w:val="0"/>
                <w:sz w:val="18"/>
                <w:szCs w:val="18"/>
              </w:rPr>
              <w:t>马  晋 刘  宁 曾  剑 赵永涛 刘慧娟 邹  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2023-402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产教融合背景下高职院校岗位实习管理运行机制的创新与实践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张新文</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马天芳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步红红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张佳佳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武朦朦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王兴鹏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2023-403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技工院校机电专业培养学生自主学习能力的策略研究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刘丽霞　</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司传斌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韩小慧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朱绍军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张丽萍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2023-404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日照市技师学院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中职智能设备运行与维护专业实践教学体系改革研究与实践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王西霞</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邓如玉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窦锦文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王安尚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王洪珍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马春超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裴</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2023-405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菏泽技师学院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人工智能</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视角：数字化赋能职业教育的目标形态、基本范式与应用策略研究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商开振</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邵世权</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2023-421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活页</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教材在一体化课程中的开发与应用研究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斐　</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赵玉兵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张立香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2023-422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互联网</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背景下高职公共基础课程在线资源建设与应用研究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孙秀燕</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何玉广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张秀丽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谷成玲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李振山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高英哲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2023-425</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枣庄科技职业学院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中高职衔接旅游管理专业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四位一体</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创新创业人才培养模式构建与实践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程丽莉</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甘信强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乔相臣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李海涵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青</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2023-431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枣庄科技职业学院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三位一体</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人才培养方法在企业实习中的应用研究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以机电类学生为例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坤</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邢宏健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生国锋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2023-433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胜利油田三支人才队伍培养适应性研究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姚巍巍</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原毅蕊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逄</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2023-436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职业院校专业群建设的难点与突破路径研究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以现代物流专业群为例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珍</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张晓静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甄</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于凌云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郝慧杰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2023-439</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价值引领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项目导向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三平台融通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三阶段递升</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测绘工匠精神培育模式研究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李玉芝</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刘冬峰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丁建全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甄红锋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冯翠杰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耿全鹏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2023-440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新时代国企技术岗培训模式研究</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以中石化地质技术员培训为例</w:t>
            </w:r>
            <w:r>
              <w:rPr>
                <w:rFonts w:hint="eastAsia" w:ascii="仿宋_GB2312" w:hAnsi="Times New Roman" w:eastAsia="仿宋_GB2312" w:cs="Times New Roman"/>
                <w:kern w:val="0"/>
                <w:sz w:val="18"/>
                <w:szCs w:val="18"/>
              </w:rPr>
              <w:t>　</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贾继成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刘立支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乔</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崔明磊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张金凯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何双双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宋贤哲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2023-441</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国网山东省电力公司烟台市福山区供电公司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县级供电企业人才开发与复合型人才培养模式的研究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杰</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李雪萍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龙晓薇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2023-444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活页</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式教材的应用与研究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以《数字图像处理</w:t>
            </w:r>
            <w:r>
              <w:rPr>
                <w:rFonts w:ascii="Times New Roman" w:hAnsi="Times New Roman" w:eastAsia="等线" w:cs="Times New Roman"/>
                <w:kern w:val="0"/>
                <w:sz w:val="18"/>
                <w:szCs w:val="18"/>
              </w:rPr>
              <w:t>Photoshop</w:t>
            </w:r>
            <w:r>
              <w:rPr>
                <w:rFonts w:hint="eastAsia" w:ascii="仿宋_GB2312" w:hAnsi="Times New Roman" w:eastAsia="仿宋_GB2312" w:cs="Times New Roman"/>
                <w:kern w:val="0"/>
                <w:sz w:val="18"/>
                <w:szCs w:val="18"/>
              </w:rPr>
              <w:t>》课程为例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桑瑞芹</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付兴华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张素玲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朱晓丽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崔心亮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常伯慧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2023-451</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新旧动能转化下技工院校医药化</w:t>
            </w:r>
            <w:r>
              <w:rPr>
                <w:rFonts w:hint="eastAsia" w:ascii="仿宋_GB2312" w:hAnsi="Times New Roman" w:eastAsia="仿宋_GB2312" w:cs="Times New Roman"/>
                <w:spacing w:val="-6"/>
                <w:kern w:val="0"/>
                <w:sz w:val="18"/>
                <w:szCs w:val="18"/>
              </w:rPr>
              <w:t>工类专业校企协作模式的探索研究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路光明</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杨一超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马洪英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陶</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刘益州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何宝长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2023-464</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劳动教育视角下职业院校学生工匠精神培育研究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徐</w:t>
            </w:r>
            <w:r>
              <w:rPr>
                <w:rFonts w:ascii="Times New Roman" w:hAnsi="Times New Roman" w:eastAsia="等线" w:cs="Times New Roman"/>
                <w:kern w:val="0"/>
                <w:sz w:val="18"/>
                <w:szCs w:val="18"/>
              </w:rPr>
              <w:t xml:space="preserve">  </w:t>
            </w:r>
            <w:r>
              <w:rPr>
                <w:rFonts w:hint="eastAsia" w:ascii="仿宋_GB2312" w:hAnsi="仿宋_GB2312" w:eastAsia="仿宋_GB2312" w:cs="仿宋_GB2312"/>
                <w:kern w:val="0"/>
                <w:sz w:val="18"/>
                <w:szCs w:val="18"/>
              </w:rPr>
              <w:t>玥</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张佳佳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岳晓雪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2023-473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1+X</w:t>
            </w:r>
            <w:r>
              <w:rPr>
                <w:rFonts w:hint="eastAsia" w:ascii="仿宋_GB2312" w:hAnsi="Times New Roman" w:eastAsia="仿宋_GB2312" w:cs="Times New Roman"/>
                <w:kern w:val="0"/>
                <w:sz w:val="18"/>
                <w:szCs w:val="18"/>
              </w:rPr>
              <w:t>证书制度下的土建类专业人才培养新范式改革与实践研究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谷莹莹</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晓</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甄铁丽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晓</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李桂文</w:t>
            </w:r>
          </w:p>
        </w:tc>
      </w:tr>
    </w:tbl>
    <w:p>
      <w:pPr>
        <w:widowControl/>
        <w:jc w:val="center"/>
        <w:rPr>
          <w:rFonts w:hint="eastAsia" w:ascii="黑体" w:hAnsi="黑体" w:eastAsia="黑体" w:cs="Times New Roman"/>
          <w:sz w:val="32"/>
          <w:szCs w:val="32"/>
        </w:rPr>
      </w:pPr>
    </w:p>
    <w:p>
      <w:pPr>
        <w:widowControl/>
        <w:jc w:val="center"/>
        <w:rPr>
          <w:rFonts w:ascii="黑体" w:hAnsi="黑体" w:eastAsia="黑体" w:cs="Times New Roman"/>
          <w:sz w:val="32"/>
          <w:szCs w:val="32"/>
        </w:rPr>
      </w:pPr>
      <w:r>
        <w:rPr>
          <w:rFonts w:hint="eastAsia" w:ascii="黑体" w:hAnsi="黑体" w:eastAsia="黑体" w:cs="Times New Roman"/>
          <w:sz w:val="32"/>
          <w:szCs w:val="32"/>
        </w:rPr>
        <w:t>三等奖</w:t>
      </w:r>
    </w:p>
    <w:tbl>
      <w:tblPr>
        <w:tblStyle w:val="8"/>
        <w:tblW w:w="10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77"/>
        <w:gridCol w:w="2897"/>
        <w:gridCol w:w="816"/>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960" w:type="dxa"/>
            <w:shd w:val="clear" w:color="auto" w:fill="auto"/>
            <w:noWrap/>
            <w:vAlign w:val="center"/>
          </w:tcPr>
          <w:p>
            <w:pPr>
              <w:widowControl/>
              <w:spacing w:line="200" w:lineRule="exact"/>
              <w:jc w:val="center"/>
              <w:rPr>
                <w:rFonts w:ascii="Times New Roman" w:hAnsi="Times New Roman" w:eastAsia="等线" w:cs="Times New Roman"/>
                <w:kern w:val="0"/>
                <w:sz w:val="18"/>
                <w:szCs w:val="18"/>
              </w:rPr>
            </w:pPr>
            <w:r>
              <w:rPr>
                <w:rFonts w:hint="eastAsia" w:ascii="黑体" w:hAnsi="黑体" w:eastAsia="黑体" w:cs="Times New Roman"/>
                <w:kern w:val="0"/>
                <w:sz w:val="18"/>
                <w:szCs w:val="18"/>
              </w:rPr>
              <w:t>课题编号</w:t>
            </w:r>
          </w:p>
        </w:tc>
        <w:tc>
          <w:tcPr>
            <w:tcW w:w="2477" w:type="dxa"/>
            <w:shd w:val="clear" w:color="auto" w:fill="auto"/>
            <w:noWrap/>
            <w:vAlign w:val="center"/>
          </w:tcPr>
          <w:p>
            <w:pPr>
              <w:widowControl/>
              <w:spacing w:line="200" w:lineRule="exact"/>
              <w:jc w:val="center"/>
              <w:rPr>
                <w:rFonts w:ascii="Times New Roman" w:hAnsi="Times New Roman" w:eastAsia="等线" w:cs="Times New Roman"/>
                <w:kern w:val="0"/>
                <w:sz w:val="18"/>
                <w:szCs w:val="18"/>
              </w:rPr>
            </w:pPr>
            <w:r>
              <w:rPr>
                <w:rFonts w:hint="eastAsia" w:ascii="黑体" w:hAnsi="黑体" w:eastAsia="黑体" w:cs="Times New Roman"/>
                <w:kern w:val="0"/>
                <w:sz w:val="18"/>
                <w:szCs w:val="18"/>
              </w:rPr>
              <w:t>课题单位</w:t>
            </w:r>
          </w:p>
        </w:tc>
        <w:tc>
          <w:tcPr>
            <w:tcW w:w="2897" w:type="dxa"/>
            <w:shd w:val="clear" w:color="auto" w:fill="auto"/>
            <w:noWrap/>
            <w:vAlign w:val="center"/>
          </w:tcPr>
          <w:p>
            <w:pPr>
              <w:widowControl/>
              <w:spacing w:line="200" w:lineRule="exact"/>
              <w:jc w:val="center"/>
              <w:rPr>
                <w:rFonts w:ascii="Times New Roman" w:hAnsi="Times New Roman" w:eastAsia="等线" w:cs="Times New Roman"/>
                <w:kern w:val="0"/>
                <w:sz w:val="18"/>
                <w:szCs w:val="18"/>
              </w:rPr>
            </w:pPr>
            <w:r>
              <w:rPr>
                <w:rFonts w:hint="eastAsia" w:ascii="黑体" w:hAnsi="黑体" w:eastAsia="黑体" w:cs="Times New Roman"/>
                <w:kern w:val="0"/>
                <w:sz w:val="18"/>
                <w:szCs w:val="18"/>
              </w:rPr>
              <w:t>课题名称</w:t>
            </w:r>
          </w:p>
        </w:tc>
        <w:tc>
          <w:tcPr>
            <w:tcW w:w="816" w:type="dxa"/>
            <w:shd w:val="clear" w:color="auto" w:fill="auto"/>
            <w:noWrap/>
            <w:vAlign w:val="center"/>
          </w:tcPr>
          <w:p>
            <w:pPr>
              <w:widowControl/>
              <w:spacing w:line="200" w:lineRule="exact"/>
              <w:jc w:val="center"/>
              <w:rPr>
                <w:rFonts w:ascii="黑体" w:hAnsi="黑体" w:eastAsia="黑体" w:cs="Times New Roman"/>
                <w:kern w:val="0"/>
                <w:sz w:val="18"/>
                <w:szCs w:val="18"/>
              </w:rPr>
            </w:pPr>
            <w:r>
              <w:rPr>
                <w:rFonts w:hint="eastAsia" w:ascii="黑体" w:hAnsi="黑体" w:eastAsia="黑体" w:cs="Times New Roman"/>
                <w:kern w:val="0"/>
                <w:sz w:val="18"/>
                <w:szCs w:val="18"/>
              </w:rPr>
              <w:t>课题</w:t>
            </w:r>
          </w:p>
          <w:p>
            <w:pPr>
              <w:widowControl/>
              <w:spacing w:line="200" w:lineRule="exact"/>
              <w:jc w:val="center"/>
              <w:rPr>
                <w:rFonts w:ascii="Times New Roman" w:hAnsi="Times New Roman" w:eastAsia="等线" w:cs="Times New Roman"/>
                <w:kern w:val="0"/>
                <w:sz w:val="18"/>
                <w:szCs w:val="18"/>
              </w:rPr>
            </w:pPr>
            <w:r>
              <w:rPr>
                <w:rFonts w:hint="eastAsia" w:ascii="黑体" w:hAnsi="黑体" w:eastAsia="黑体" w:cs="Times New Roman"/>
                <w:kern w:val="0"/>
                <w:sz w:val="18"/>
                <w:szCs w:val="18"/>
              </w:rPr>
              <w:t>负责人</w:t>
            </w:r>
          </w:p>
        </w:tc>
        <w:tc>
          <w:tcPr>
            <w:tcW w:w="3317" w:type="dxa"/>
            <w:shd w:val="clear" w:color="auto" w:fill="auto"/>
            <w:noWrap/>
            <w:vAlign w:val="center"/>
          </w:tcPr>
          <w:p>
            <w:pPr>
              <w:widowControl/>
              <w:spacing w:line="200" w:lineRule="exact"/>
              <w:jc w:val="center"/>
              <w:rPr>
                <w:rFonts w:ascii="Times New Roman" w:hAnsi="Times New Roman" w:eastAsia="等线" w:cs="Times New Roman"/>
                <w:kern w:val="0"/>
                <w:sz w:val="18"/>
                <w:szCs w:val="18"/>
              </w:rPr>
            </w:pPr>
            <w:r>
              <w:rPr>
                <w:rFonts w:hint="eastAsia" w:ascii="黑体" w:hAnsi="黑体" w:eastAsia="黑体" w:cs="Times New Roman"/>
                <w:kern w:val="0"/>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2023-007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教育信息化</w:t>
            </w:r>
            <w:r>
              <w:rPr>
                <w:rFonts w:ascii="Times New Roman" w:hAnsi="Times New Roman" w:eastAsia="等线" w:cs="Times New Roman"/>
                <w:color w:val="000000"/>
                <w:kern w:val="0"/>
                <w:sz w:val="18"/>
                <w:szCs w:val="18"/>
              </w:rPr>
              <w:t>2.0”</w:t>
            </w:r>
            <w:r>
              <w:rPr>
                <w:rFonts w:hint="eastAsia" w:ascii="仿宋_GB2312" w:hAnsi="Times New Roman" w:eastAsia="仿宋_GB2312" w:cs="Times New Roman"/>
                <w:color w:val="000000"/>
                <w:kern w:val="0"/>
                <w:sz w:val="18"/>
                <w:szCs w:val="18"/>
              </w:rPr>
              <w:t>背景下职业院校</w:t>
            </w:r>
            <w:r>
              <w:rPr>
                <w:rFonts w:hint="eastAsia" w:ascii="仿宋_GB2312" w:hAnsi="Times New Roman" w:eastAsia="仿宋_GB2312" w:cs="Times New Roman"/>
                <w:color w:val="000000"/>
                <w:spacing w:val="-6"/>
                <w:kern w:val="0"/>
                <w:sz w:val="18"/>
                <w:szCs w:val="18"/>
              </w:rPr>
              <w:t>英语教师信息化教学能力调查研究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郭碧森</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王莹雪</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2023-026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专业技术人员基本功能力提升研究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以勘探专业为例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冲</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刘焕成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孙洪杰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王晓琛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2023-028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日照市技师学院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培养工匠精神，提高职业素养的路径研究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杨明荣</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李星照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郁有伟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唐超群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2023-030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山东能源电力集团有限公司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企业党建工作与企业管理融合的途径研究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伟</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孙勇正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侯洪飞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秦玉忠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2023-034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沙盘模拟在煤矿企业安全培训中的应用探讨</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恒</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陈向晓</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刘晴晴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2023-038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枣庄科技职业学院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高职院校高质量</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双师型</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教师队伍建设研究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刘儒乾</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姚洪文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郑显安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刘志达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2023-043</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国网山东省电力公司淄博供电公司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微学习在电网企业培训中的应用研究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李晓雨</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董革放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齐明辉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王立江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武金成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叶</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2023-044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山东高速集团有限公司人才发展院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企业办学背景下的</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校企融合</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人才培养模式改革研究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李恩宗</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王媛媛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hint="eastAsia" w:ascii="仿宋_GB2312" w:hAnsi="仿宋_GB2312" w:eastAsia="仿宋_GB2312" w:cs="仿宋_GB2312"/>
                <w:color w:val="000000"/>
                <w:kern w:val="0"/>
                <w:sz w:val="18"/>
                <w:szCs w:val="18"/>
              </w:rPr>
              <w:t>祎昕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李书炜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王秀竹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鲁召镔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2023-047</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国网山东省电力公司莱阳市供电公司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培育党建融合推进供电企业高质量发展</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宋斌玉</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顾家荣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李俊霖</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马桂岩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赵佳渺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盖亚伟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2023-050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高质量发展背景下企业职工职业技能培训体系构建的研究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孙学娇</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杨凡福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翟红英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邹胜男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熊立新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张俊玲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2023-052</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国网山东省电力公司淄博供电公司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基于专业典型场景应用的全业务链条型人才培育创新实践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凯</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刘宏光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曹付勇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王一夔</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徐文震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赵世文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金增航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张大朋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2023-053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基于产教融合的氢能实训基地建设实践研究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鲁文武</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王纯祥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张国花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郑国栋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董传慧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任丰琳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2023-056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山东能源化工公司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新媒体在职工培训中应用的探索研究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吴继泉</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肖红玲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张成强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2023-057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平度市技师学院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县域技工院校女生心理健康教育策略研究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以平度市技师学院为例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穆延芬</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王翠健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孙晶晶</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荆春萍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于集正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于旦妮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陈玉兰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曹瑞俊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2023-058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潍坊环境工程职业学院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产教融合视阈下校企共建实训基地的模式研究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王翰昌</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于雪梅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孔祥浩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林伟民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张国杰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2023-061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新形势下学校党员教育管理创新研究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毛海鹰</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权太喜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谷金诚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魏春燕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2023-064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商务英语专业跨境电商校企共建实训基地的模式和路径研究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李永霞</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张娇艳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满孝平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赵守红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赵梓含</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申雨晨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赵宝国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2023-065</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国网山东省电力公司淄博供电公司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基于层次分析法的电网企业培训效果评价研究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王月茹</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程梓航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高生凯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璐</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王星海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李艾民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邱</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2023-066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spacing w:val="-6"/>
                <w:kern w:val="0"/>
                <w:sz w:val="18"/>
                <w:szCs w:val="18"/>
              </w:rPr>
              <w:t>滕州市中等职业教育中心学校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班级管理视角下中职学生创新素养的培育研究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王慎海</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董立芹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王志周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何荣杰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孙发民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路运珍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易肖肖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2023-069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山东锡安同信项目管理有限公司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w:t>
            </w:r>
            <w:r>
              <w:rPr>
                <w:rFonts w:ascii="Times New Roman" w:hAnsi="Times New Roman" w:eastAsia="等线" w:cs="Times New Roman"/>
                <w:color w:val="000000"/>
                <w:kern w:val="0"/>
                <w:sz w:val="18"/>
                <w:szCs w:val="18"/>
              </w:rPr>
              <w:t>HSE</w:t>
            </w:r>
            <w:r>
              <w:rPr>
                <w:rFonts w:hint="eastAsia" w:ascii="仿宋_GB2312" w:hAnsi="Times New Roman" w:eastAsia="仿宋_GB2312" w:cs="Times New Roman"/>
                <w:color w:val="000000"/>
                <w:kern w:val="0"/>
                <w:sz w:val="18"/>
                <w:szCs w:val="18"/>
              </w:rPr>
              <w:t>的电力工程项目安全管理体系构建研究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丁伟玲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杜世祺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刘海霞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2023-076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产教融合背景下高职教师专业化发展研究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王仲勋</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臧志辉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杜宗霖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王爱君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2023-077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中国石化境外公共安全培训课程系统升级迭代探究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盛国栋</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刘振虎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葛传芳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李洪媛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李国兵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刘庆刚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尹瑞竹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2023-078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工学一体化</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模式下思政课与专业课程协同育人的路径与实践研究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以《幼儿园教育活动设计与指导》课程为例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邹胜男</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陈茂玉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齐海燕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孙学娇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2023-081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培训需求分析高效方法研究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基于胜利油田党校（培训中心）一线教学实践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航</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王润润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沙军玲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黄鲁生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马雪花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2023-083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山东能源集团有限公司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大督察</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工作体系的企业落实力文化研究和应用</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顾士刚</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姜万腾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穆弘杨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谭恒毅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2023-085</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国网山东省电力公司招远市供电公司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企业培训与</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互联网</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的融合创新研究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张羽西</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王学锋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王妮妮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初绍芳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花欢欢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王星原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2023-088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产教融合背景下应用型本科高校社会体育专业实践教育培养体系创新研究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韩英甲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周瀚轩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张子兵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颜世亮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王焕波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2023-090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基于学生职业能力培养的生物化学实验教学体系构建</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李宗珍</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付春鹏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李法君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乔</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高俊平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张德珍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2023-094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潍坊环境工程职业学院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三全育人</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体系下新时代大学生</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三维一体</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创新实践研究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于水心</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徐绍彬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邱慧琳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杨会坤</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刘海彬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2023-095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培训自主管理模式的智能化研究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郑玉奇</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张伟山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黄渊道</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徐春田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邢晓阳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孔令洋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苗殿铭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2023-096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基于双创教育和指向</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扎根精神</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的地方应用型高校职业教育课程体系建设与实践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扈欣欣</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孙淑娟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张美玲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赵伟丽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苏群群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2023-101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山东省标准化研究院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数字经济背景下山东省跨境电商人才培养体系研究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超</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青</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曹文娇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2023-103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山东能源电力集团有限公司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企业营造和谐劳动关系研究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永</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于苗苗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邬弘吏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2023-104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乡村振兴背景下高职院校涉农专业学生工匠精神培育研究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蒋庆栋</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赵立增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付小政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谭滢滢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马文杰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王成娟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2023-106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济南理工学校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基于胜任力的中职班主任培训课程开发实践研究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全</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乔秀青</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温召鹏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陈妍宁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2023-108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山东能源鲁西矿业有限责任公司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新形势下运用互联网技术和信息化手段开展党建工作研究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菅光超</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付怀远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2023-110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济南理工学校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中职学校开展社会培训问题研究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殷长浩</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鹿学俊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张良智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孟怀谷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张玉华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kern w:val="0"/>
                <w:sz w:val="18"/>
                <w:szCs w:val="18"/>
              </w:rPr>
              <w:t>2023-114</w:t>
            </w:r>
          </w:p>
        </w:tc>
        <w:tc>
          <w:tcPr>
            <w:tcW w:w="2477" w:type="dxa"/>
            <w:shd w:val="clear" w:color="auto" w:fill="auto"/>
            <w:vAlign w:val="center"/>
          </w:tcPr>
          <w:p>
            <w:pPr>
              <w:widowControl/>
              <w:spacing w:line="200" w:lineRule="exact"/>
              <w:rPr>
                <w:rFonts w:hint="eastAsia"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hint="eastAsia"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以需求为导向的基层管理人员培训体系优化研究</w:t>
            </w:r>
          </w:p>
        </w:tc>
        <w:tc>
          <w:tcPr>
            <w:tcW w:w="816" w:type="dxa"/>
            <w:shd w:val="clear" w:color="auto" w:fill="auto"/>
            <w:vAlign w:val="center"/>
          </w:tcPr>
          <w:p>
            <w:pPr>
              <w:widowControl/>
              <w:spacing w:line="200" w:lineRule="exact"/>
              <w:jc w:val="center"/>
              <w:rPr>
                <w:rFonts w:hint="eastAsia"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锋</w:t>
            </w:r>
          </w:p>
        </w:tc>
        <w:tc>
          <w:tcPr>
            <w:tcW w:w="3317" w:type="dxa"/>
            <w:shd w:val="clear" w:color="auto" w:fill="auto"/>
            <w:vAlign w:val="center"/>
          </w:tcPr>
          <w:p>
            <w:pPr>
              <w:widowControl/>
              <w:spacing w:line="200" w:lineRule="exact"/>
              <w:jc w:val="left"/>
              <w:rPr>
                <w:rFonts w:hint="eastAsia"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梁智永</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姚巍巍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原毅蕊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2023-115</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国网山东省电力公司莱芜供电公司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运、监、检</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一体化模式下复合型人才培养研究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王新</w:t>
            </w:r>
            <w:r>
              <w:rPr>
                <w:rFonts w:hint="eastAsia" w:ascii="仿宋_GB2312" w:hAnsi="仿宋_GB2312" w:eastAsia="仿宋_GB2312" w:cs="仿宋_GB2312"/>
                <w:kern w:val="0"/>
                <w:sz w:val="18"/>
                <w:szCs w:val="18"/>
              </w:rPr>
              <w:t>玥</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王伟亮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马立国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张军良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杨永通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2023-119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职业院校深化课程思政改革实践研究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　</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黄春燕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欧金冬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2023-120</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国网山东省电力公司嘉祥县供电公司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新时代电力企业一线青年员工精准培训创新与实践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华</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张思远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梁军玲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于秋蕊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2023-127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职业院校产教融合、工学结合</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双元</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育人模式研究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以山东公路技师学院为例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张桂霞</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崔梦璇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刘新翠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徐文娟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仝淑娴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2023-128</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国网山东省电力公司淄博供电公司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三环合一的专家人才进阶培养体系研究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李奥佳</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王建训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王亚飞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刘常青</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徐晓涛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王恒通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刘经栋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2023-129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临沂市商业学校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基于增强与虚拟现实技术的中职立体化教材开发与实践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安海峰</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邢玉文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孔艳丽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张金波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李金刚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帆</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李亚雷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2023-132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职业教育</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四方联动、五位一体</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高水平智能制造产教融合实训基地建设研究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闫</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孙丽君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刘晓磊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张晓萌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王润铭</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方宝义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丁永香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于韶东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蒙文强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2023-134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枣庄科技职业学院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创新精神和创业能力培养</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背景下高职院校学生就业指导课程体系建设与实践研究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李士侠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冯文静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韩铠阳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宋雯雯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乔相臣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kern w:val="0"/>
                <w:sz w:val="18"/>
                <w:szCs w:val="18"/>
              </w:rPr>
              <w:t>2023-137</w:t>
            </w:r>
          </w:p>
        </w:tc>
        <w:tc>
          <w:tcPr>
            <w:tcW w:w="2477" w:type="dxa"/>
            <w:shd w:val="clear" w:color="auto" w:fill="auto"/>
            <w:vAlign w:val="center"/>
          </w:tcPr>
          <w:p>
            <w:pPr>
              <w:widowControl/>
              <w:spacing w:line="200" w:lineRule="exact"/>
              <w:rPr>
                <w:rFonts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潍坊工程职业学院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kern w:val="0"/>
                <w:sz w:val="18"/>
                <w:szCs w:val="18"/>
              </w:rPr>
              <w:t>专业数字化转型背景下高职教师数字素养提升路径研究与实践</w:t>
            </w:r>
          </w:p>
        </w:tc>
        <w:tc>
          <w:tcPr>
            <w:tcW w:w="816" w:type="dxa"/>
            <w:shd w:val="clear" w:color="auto" w:fill="auto"/>
            <w:vAlign w:val="center"/>
          </w:tcPr>
          <w:p>
            <w:pPr>
              <w:widowControl/>
              <w:spacing w:line="200" w:lineRule="exact"/>
              <w:jc w:val="center"/>
              <w:rPr>
                <w:rFonts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琴</w:t>
            </w:r>
          </w:p>
        </w:tc>
        <w:tc>
          <w:tcPr>
            <w:tcW w:w="3317" w:type="dxa"/>
            <w:shd w:val="clear" w:color="auto" w:fill="auto"/>
            <w:vAlign w:val="center"/>
          </w:tcPr>
          <w:p>
            <w:pPr>
              <w:widowControl/>
              <w:spacing w:line="200" w:lineRule="exact"/>
              <w:jc w:val="left"/>
              <w:rPr>
                <w:rFonts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石桂珍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刘晶晶</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王冬冬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林珊珊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赵春智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2023-138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山东潍工大投资有限公司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基于深化校企合作的</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课岗赛证</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融合育人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模式的研究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彬</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刘方肖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米海山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韩春辉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王腾腾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苏道泉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周建明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李旭兰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2023-139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新时代地方应用型本科高校</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三全育人</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改革实践研究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李芳菲</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孟庆凯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凡</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许本强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董文娜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王凤群</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张治晖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季晓博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2023-141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山东省轻工工程学校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大国工匠工作室培育职业院校学生工匠精神路径探索与研究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韩双凤</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李祥新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张溯昌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鹿伦涛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高长云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房增寿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刘相龙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2023-142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山东新华制药股份有限公司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新华制药融合型党建模式的探索与实践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扈艳华</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袁星辉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魏婷婷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翟珊珊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闫瑞瑞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娜</w:t>
            </w:r>
            <w:r>
              <w:rPr>
                <w:rFonts w:ascii="Times New Roman" w:hAnsi="Times New Roman" w:eastAsia="等线" w:cs="Times New Roman"/>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2023-144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产教融合背景下高职智慧财经专业群人才培养模式研究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莉</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樊春燕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赵焕红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王毓梓</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吕桂苹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季树安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2023-149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基于工学一体化人才培养模式下的教师企业实践的探索与创新</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玮</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崔艾琳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王子栋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刘大伟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李海雁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2023-154</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国网山东省电力公司龙口市供电公司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数</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质</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并重推动技能人才建设研究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葛诗涵</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姜仁卓</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迟景文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高志明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焦艳玲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田骐玮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2023-156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双碳</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背景下高职院校汽车类专业复合型技术技能人才培养模式探索与实践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张小青</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赵文泽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kern w:val="0"/>
                <w:sz w:val="18"/>
                <w:szCs w:val="18"/>
              </w:rPr>
              <w:t>2023-157</w:t>
            </w:r>
          </w:p>
        </w:tc>
        <w:tc>
          <w:tcPr>
            <w:tcW w:w="2477" w:type="dxa"/>
            <w:shd w:val="clear" w:color="auto" w:fill="auto"/>
            <w:vAlign w:val="center"/>
          </w:tcPr>
          <w:p>
            <w:pPr>
              <w:widowControl/>
              <w:spacing w:line="200" w:lineRule="exact"/>
              <w:rPr>
                <w:rFonts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国网山东省电力公司利津县供电公司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kern w:val="0"/>
                <w:sz w:val="18"/>
                <w:szCs w:val="18"/>
              </w:rPr>
              <w:t>发展格局下职业教育提质培优的实践路径研究</w:t>
            </w:r>
          </w:p>
        </w:tc>
        <w:tc>
          <w:tcPr>
            <w:tcW w:w="816" w:type="dxa"/>
            <w:shd w:val="clear" w:color="auto" w:fill="auto"/>
            <w:vAlign w:val="center"/>
          </w:tcPr>
          <w:p>
            <w:pPr>
              <w:widowControl/>
              <w:spacing w:line="200" w:lineRule="exact"/>
              <w:jc w:val="center"/>
              <w:rPr>
                <w:rFonts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展</w:t>
            </w:r>
          </w:p>
        </w:tc>
        <w:tc>
          <w:tcPr>
            <w:tcW w:w="3317" w:type="dxa"/>
            <w:shd w:val="clear" w:color="auto" w:fill="auto"/>
            <w:vAlign w:val="center"/>
          </w:tcPr>
          <w:p>
            <w:pPr>
              <w:widowControl/>
              <w:spacing w:line="200" w:lineRule="exact"/>
              <w:jc w:val="left"/>
              <w:rPr>
                <w:rFonts w:ascii="仿宋_GB2312" w:hAnsi="Times New Roman" w:eastAsia="仿宋_GB2312" w:cs="Times New Roman"/>
                <w:color w:val="000000"/>
                <w:kern w:val="0"/>
                <w:sz w:val="18"/>
                <w:szCs w:val="18"/>
              </w:rPr>
            </w:pPr>
            <w:r>
              <w:rPr>
                <w:rFonts w:hint="eastAsia" w:ascii="仿宋_GB2312" w:hAnsi="Times New Roman" w:eastAsia="仿宋_GB2312" w:cs="Times New Roman"/>
                <w:kern w:val="0"/>
                <w:sz w:val="18"/>
                <w:szCs w:val="18"/>
              </w:rPr>
              <w:t>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鑫</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王新生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王伟楠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李全清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孙政辉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禚传奇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2023-159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黄河流域生态保护和高质量发展背景下水利工程高水平专业群建设路径研究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张云清</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甄红锋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刘冬峰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尹红莲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杜守建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蓓</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吕贵梅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2023-162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职业教育在线课程资源建设与应用研究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孟庆浩</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许瑞东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赵文志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范</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一</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张莎莎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杨亚臣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程顺杰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2023-182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山东潍工大投资有限公司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双创</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视域下高职食品类专业</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三位一体、四阶递进</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实践教学体系的构建与研究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曹燕飞</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闫世玲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窦</w:t>
            </w:r>
            <w:r>
              <w:rPr>
                <w:rFonts w:hint="eastAsia" w:ascii="仿宋_GB2312" w:hAnsi="仿宋_GB2312" w:eastAsia="仿宋_GB2312" w:cs="仿宋_GB2312"/>
                <w:color w:val="000000"/>
                <w:kern w:val="0"/>
                <w:sz w:val="18"/>
                <w:szCs w:val="18"/>
              </w:rPr>
              <w:t>祎凝</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石桂珍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彭</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由文颖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赵升鹏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卢金帅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2023-183</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国网山东省电力公司高青县供电公司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四维四度</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模式下青年员工培训培养研究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张秀怡</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唐晓莹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聂</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王东顺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芦汉昌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宋晓东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贺书杰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2023-186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枣庄科技职业学院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spacing w:val="-6"/>
                <w:kern w:val="0"/>
                <w:sz w:val="18"/>
                <w:szCs w:val="18"/>
              </w:rPr>
              <w:t>职业教育活页式教材设计创新研究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志</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张艺耀</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张兆青</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徐克楠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秦德杰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秀</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黄海杰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2023-187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淄博理工学校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职业道德视域下中职学生工匠精神培育的</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四化</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策略实践研究</w:t>
            </w:r>
            <w:r>
              <w:rPr>
                <w:rFonts w:ascii="Times New Roman" w:hAnsi="Times New Roman" w:eastAsia="等线" w:cs="Times New Roman"/>
                <w:color w:val="000000"/>
                <w:kern w:val="0"/>
                <w:sz w:val="18"/>
                <w:szCs w:val="18"/>
              </w:rPr>
              <w:t xml:space="preserve">     </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翟慎良</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杜希鹏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王蕴承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闫其前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2023-192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spacing w:val="-6"/>
                <w:kern w:val="0"/>
                <w:sz w:val="18"/>
                <w:szCs w:val="18"/>
              </w:rPr>
              <w:t>中国邮政储蓄银行禹城市支行</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新时代背景下商业银行员工教育培训</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董方圆</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张志明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张金昌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秦文文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马相南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2023-196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山东能源化工公司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智慧党建</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赋能公司高质量党建</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胡</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云</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费秀泉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坤</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田晓燕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2023-198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清单化管理在职工培训工作中的应用实践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李玉凤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鉴继祥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徐国良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朱迎春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王宇轩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张兆国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2023-202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餐饮业数字化信息背景下烹饪专业数字化教学实施探索</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郭</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健</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晶</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谢洪山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2023-203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山东交通职业学院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高等职业院校工匠型人才培养模式研究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赵洪光</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姚传峰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孙春静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赵剑波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陈大鹏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2023-204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烟台职业学院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万华产业学院背景下校企</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双元</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育人专业课程体系建设机制研究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以应用化工技术专业为例</w:t>
            </w:r>
            <w:r>
              <w:rPr>
                <w:rFonts w:ascii="Times New Roman" w:hAnsi="Times New Roman" w:eastAsia="等线" w:cs="Times New Roman"/>
                <w:color w:val="000000"/>
                <w:kern w:val="0"/>
                <w:sz w:val="18"/>
                <w:szCs w:val="18"/>
              </w:rPr>
              <w:t xml:space="preserve"> </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玲</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高维锡</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徐玉兰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刘哲林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淼</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邢宁宁</w:t>
            </w:r>
            <w:r>
              <w:rPr>
                <w:rFonts w:ascii="Times New Roman" w:hAnsi="Times New Roman" w:eastAsia="等线" w:cs="Times New Roman"/>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2023-207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产教融合背景下高职院校</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双师型</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教师素质评价指标体系构建研究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冉</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刘传祥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马云霞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徐媛媛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邵长梅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王宏广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刘云飞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2023-212</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国网山东省电力公司东营市东营区供电公司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党建融合催生企业高质量发展新活力</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亮</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刘甜甜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2023-213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高职院校</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双师型</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教师评价体系构建与实施路径研究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刘志艳</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高秋杰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耿晓哲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李铭磊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韩学博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2023-221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spacing w:val="-6"/>
                <w:kern w:val="0"/>
                <w:sz w:val="18"/>
                <w:szCs w:val="18"/>
              </w:rPr>
              <w:t>胜利油田分公司车辆管理中心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交通运输企业推动自主安全管理的探索与实施</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尚红兵</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李洪峰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叶</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樊超鹏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赵冬梅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王俊玲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2023-222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德州科技职业学院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新时代高职院校书院制建设的探索与研究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王海滨</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冉祥勇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米海珍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王建滢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张静茹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2023-223</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国网山东省电力公司安丘市供电公司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基于人力人资管理视角下企业员工培训创新研究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芳</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马全云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都星华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张晓鹏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曹瑞忠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李海港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徐向民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2023-225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日照市技师学院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职业院校活页式课程思政教材开发研究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李星照</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杨明荣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阚常明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滕世金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2023-228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泰安技师学院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产教融合背景下基于移动互联网</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职业院校学生学习模式研究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以电气自动化专业为例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杜洪来</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尹冬立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周宏博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2023-230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山东公路技师学院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“1+X”</w:t>
            </w:r>
            <w:r>
              <w:rPr>
                <w:rFonts w:hint="eastAsia" w:ascii="仿宋_GB2312" w:hAnsi="Times New Roman" w:eastAsia="仿宋_GB2312" w:cs="Times New Roman"/>
                <w:color w:val="000000"/>
                <w:kern w:val="0"/>
                <w:sz w:val="18"/>
                <w:szCs w:val="18"/>
              </w:rPr>
              <w:t>证书制度与职业院校实践教学体系改革研究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刘新翠</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崔梦璇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张桂霞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2023-236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山东能源集团营销贸易有限公司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企业培训与</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互联网</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的融合创新研究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徐长厚</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董志华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郭培全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王英博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孙芙玢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2023-244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基于人工智能的职业教育在线课程资源应用研究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妍</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陈海英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戚士杰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黄春燕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王春燕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2023-245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基于专创融合的高职药学专业</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两平台两基地三模块</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课程体系建设研究与实践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鑫</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朱宁红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崔荣娜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都慧慧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解</w:t>
            </w:r>
            <w:r>
              <w:rPr>
                <w:rFonts w:hint="eastAsia" w:ascii="仿宋_GB2312" w:hAnsi="仿宋_GB2312" w:eastAsia="仿宋_GB2312" w:cs="仿宋_GB2312"/>
                <w:color w:val="000000"/>
                <w:kern w:val="0"/>
                <w:sz w:val="18"/>
                <w:szCs w:val="18"/>
              </w:rPr>
              <w:t>镕基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2023-247</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国网山东省电力公司东阿县供电公司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双导师带徒</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订单式人才培养模式探究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王晓梅</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鲍景宽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任中武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安海涛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王亚冉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任子妍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2023-248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临沂市技师学院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职业院校学生创新精神和创业能力的培养与实践</w:t>
            </w:r>
            <w:r>
              <w:rPr>
                <w:rFonts w:hint="eastAsia"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以临沂市技师学院为例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华</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李贝贝</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陆</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迪</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张加圣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2023-249</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国网山东省电力公司青岛供电公司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复合型营销电费管理人才队伍建设的问题与对策</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宋晓英</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申会杰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史子璇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李延真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邱成龙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张国星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2023-253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微学习在企业培训中的应用研究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于海亮</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刘玉明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侯亚冰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2023-254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基于工匠精神视域下高职院校创新人才培养研究与实践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杜玉英</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赵金涛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王鑫涛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邢晨雨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2023-255</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国网山东省电力公司东营供电公司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电网建设数字化安全教育体系构建与实践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苗晓鹏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辛少菲</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任秀明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李寿森</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王佳辉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胥欣欣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2023-256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专业认证背景下生物科学专业</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双创</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一体化人才培养模式改革研究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许瑞瑞</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刘春香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王汉海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刘慧莲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张淑芝</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季洪亮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张天鹏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2023-258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数字山东</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背景下企业网络内生安全管理实践研究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张伟山</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孔令洋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曹广起</w:t>
            </w:r>
            <w:r>
              <w:rPr>
                <w:rFonts w:ascii="Times New Roman" w:hAnsi="Times New Roman" w:eastAsia="等线" w:cs="Times New Roman"/>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2023-259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临沂市技师学院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新时代技工院校电商直播产教联合的育人机制研究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邵士峰</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孙志伟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2023-261</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国网山东省电力公司烟台市长岛供电公司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培训需求分析在企业培训中的应用研究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郇梦洁</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王汝杰</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刘淑云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孙道建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谷小凡</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李凤全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2023-266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山东交通职业学院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基于产教融合的高职校企</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双元</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育人创新路径研究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红</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姚传峰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陈伟栋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赵洪光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王玉英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2023-269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工业机器人</w:t>
            </w:r>
            <w:r>
              <w:rPr>
                <w:rFonts w:ascii="Times New Roman" w:hAnsi="Times New Roman" w:eastAsia="等线" w:cs="Times New Roman"/>
                <w:color w:val="000000"/>
                <w:kern w:val="0"/>
                <w:sz w:val="18"/>
                <w:szCs w:val="18"/>
              </w:rPr>
              <w:t>“1+X”</w:t>
            </w:r>
            <w:r>
              <w:rPr>
                <w:rFonts w:hint="eastAsia" w:ascii="仿宋_GB2312" w:hAnsi="Times New Roman" w:eastAsia="仿宋_GB2312" w:cs="Times New Roman"/>
                <w:color w:val="000000"/>
                <w:kern w:val="0"/>
                <w:sz w:val="18"/>
                <w:szCs w:val="18"/>
              </w:rPr>
              <w:t>证书在机电一体化和工业机器人技术专业的实践教学研究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挺</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廉振芳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赵云伟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曲延昌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刘卓鸿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薄兆雷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孙红亮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2023-275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高职院校创新创业课程体系设计与建设研究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健</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唐文文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孔田甜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苑嗣圣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安宝强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2023-276</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国网山东省电力公司栖霞市供电公司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人工智能技术在企业人才培养中的探索与实践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刘成光</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朱琳娜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岳智慧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花欢欢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刘自超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刘爱华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孙旭华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王汇凯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曲祚林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2023-277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青岛酒店管理职业技术学院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基于提质培优和对接视域下高职</w:t>
            </w:r>
            <w:r>
              <w:rPr>
                <w:rFonts w:ascii="Times New Roman" w:hAnsi="Times New Roman" w:eastAsia="等线" w:cs="Times New Roman"/>
                <w:color w:val="000000"/>
                <w:kern w:val="0"/>
                <w:sz w:val="18"/>
                <w:szCs w:val="18"/>
              </w:rPr>
              <w:t>“1+X”</w:t>
            </w:r>
            <w:r>
              <w:rPr>
                <w:rFonts w:hint="eastAsia" w:ascii="仿宋_GB2312" w:hAnsi="Times New Roman" w:eastAsia="仿宋_GB2312" w:cs="Times New Roman"/>
                <w:color w:val="000000"/>
                <w:kern w:val="0"/>
                <w:sz w:val="18"/>
                <w:szCs w:val="18"/>
              </w:rPr>
              <w:t>证书课程体系重构的研究与实践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马媛媛</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怡</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2023-278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职工轻龄化新常态下企业</w:t>
            </w:r>
            <w:r>
              <w:rPr>
                <w:rFonts w:ascii="Times New Roman" w:hAnsi="Times New Roman" w:eastAsia="等线" w:cs="Times New Roman"/>
                <w:color w:val="000000"/>
                <w:kern w:val="0"/>
                <w:sz w:val="18"/>
                <w:szCs w:val="18"/>
              </w:rPr>
              <w:t>EAP</w:t>
            </w:r>
            <w:r>
              <w:rPr>
                <w:rFonts w:hint="eastAsia" w:ascii="仿宋_GB2312" w:hAnsi="Times New Roman" w:eastAsia="仿宋_GB2312" w:cs="Times New Roman"/>
                <w:color w:val="000000"/>
                <w:kern w:val="0"/>
                <w:sz w:val="18"/>
                <w:szCs w:val="18"/>
              </w:rPr>
              <w:t>课程培训开展探索　</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黎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鉴继祥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徐国良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尚绪春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张继德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张宝娟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2023-283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国有煤炭企业实训基地存在问题与对策研究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王晓涛</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马修成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刘灿辉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池振波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亓志强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2023-284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新工科视阈下学科交叉融合的工程创新人才培养模式探索与实践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刘晓亮</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王守德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李知民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郑海燕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李守奎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2023-288</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国网山东省电力公司单县供电公司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基于人力资源管理视角下的员工培训研究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朱艺琳</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贞</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尹世伟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宋亚波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陈兴潮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2023-293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枣庄职业学院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基于产教融合的康复治疗技术人才培养模式研究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叶秀利</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孙海波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金莲玲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青</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2023-298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基于培养学员创新精神和创业能力的专业课程体系建设与实践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杰</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刘路军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刘礼亚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王爱学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邱旭波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方玉华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宋文升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2023-299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职业院校产教融合、工学结合、深度合作</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双元</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育人研究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王月娥</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晁胜利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2023-303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齐鲁石化党校（培训中心）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国有企业党建</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三基本</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建设与</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三基</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工作有机融合的探索研究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淼</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2023-309</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国网山东省电力公司沂源县供电公司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国企战略视域下的青年员工培养研究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孙晟桐</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贾万振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李小燕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张玉辰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2023-314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潍柴技师学院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服务企业高端液压产品机械装配专业建设探索与研究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曲东胜</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张雪亮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郝凡武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杨德仁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王晓鹏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门智学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2023-315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企业全员安全分层分级精准培训</w:t>
            </w:r>
            <w:r>
              <w:rPr>
                <w:rFonts w:hint="eastAsia" w:ascii="仿宋_GB2312" w:hAnsi="Times New Roman" w:eastAsia="仿宋_GB2312" w:cs="Times New Roman"/>
                <w:color w:val="000000"/>
                <w:spacing w:val="-6"/>
                <w:kern w:val="0"/>
                <w:sz w:val="18"/>
                <w:szCs w:val="18"/>
              </w:rPr>
              <w:t>研究</w:t>
            </w:r>
            <w:r>
              <w:rPr>
                <w:rFonts w:hint="eastAsia" w:ascii="Times New Roman" w:hAnsi="Times New Roman" w:eastAsia="等线" w:cs="Times New Roman"/>
                <w:color w:val="000000"/>
                <w:spacing w:val="-6"/>
                <w:kern w:val="0"/>
                <w:sz w:val="18"/>
                <w:szCs w:val="18"/>
              </w:rPr>
              <w:t>——</w:t>
            </w:r>
            <w:r>
              <w:rPr>
                <w:rFonts w:hint="eastAsia" w:ascii="仿宋_GB2312" w:hAnsi="Times New Roman" w:eastAsia="仿宋_GB2312" w:cs="Times New Roman"/>
                <w:color w:val="000000"/>
                <w:spacing w:val="-6"/>
                <w:kern w:val="0"/>
                <w:sz w:val="18"/>
                <w:szCs w:val="18"/>
              </w:rPr>
              <w:t>以胜利油田集输总厂为例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李洪媛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盛国栋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张久凤</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魏洪玉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张俊河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宋吉科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兰达梅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2023-316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职业院校思政课与专业课程</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双向融合、四维协同</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刘明伟</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魏晓婷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王洪联</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代文杰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刘瑾瑜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魏</w:t>
            </w:r>
            <w:r>
              <w:rPr>
                <w:rFonts w:ascii="Times New Roman" w:hAnsi="Times New Roman" w:eastAsia="等线" w:cs="Times New Roman"/>
                <w:color w:val="000000"/>
                <w:kern w:val="0"/>
                <w:sz w:val="18"/>
                <w:szCs w:val="18"/>
              </w:rPr>
              <w:t xml:space="preserve">  </w:t>
            </w:r>
            <w:r>
              <w:rPr>
                <w:rFonts w:hint="eastAsia" w:ascii="仿宋_GB2312" w:hAnsi="仿宋_GB2312" w:eastAsia="仿宋_GB2312" w:cs="仿宋_GB2312"/>
                <w:color w:val="000000"/>
                <w:kern w:val="0"/>
                <w:sz w:val="18"/>
                <w:szCs w:val="18"/>
              </w:rPr>
              <w:t xml:space="preserve">鹍 </w:t>
            </w:r>
            <w:r>
              <w:rPr>
                <w:rFonts w:hint="eastAsia" w:ascii="仿宋_GB2312" w:hAnsi="Times New Roman" w:eastAsia="仿宋_GB2312" w:cs="Times New Roman"/>
                <w:color w:val="000000"/>
                <w:kern w:val="0"/>
                <w:sz w:val="18"/>
                <w:szCs w:val="18"/>
              </w:rPr>
              <w:t>钟百成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2023-318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青岛市技师学院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技工院校汽车维修专业产教融合、工学结合</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双元</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育人研究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王永春</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任</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朱群富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高菲菲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崔阳阳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2023-320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企业工匠人才培养的学用转化模式研究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周传胤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崔</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苏艳群</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刘军臣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商好明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张春荣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2023-322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山东工业职业学院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三教改革视域下高职学前教育专业校企共育的实践研究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孙晶晶</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宋振海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荣国红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易</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2023-325</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国网山东省电力公司东营供电公司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基于合规视野下供电企业应对反垄断纠纷机制和对策研究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磊</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张风棣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王宝顺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李晓丽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张帅帅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韩海港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2023-326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山东劳动职业技术学院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新时代高职院校与民营企业党支部联建共建模式研究与实践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尹四倍</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孙丽萍</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刘文涛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2023-329</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高职学生专业认同对学习收获的</w:t>
            </w:r>
            <w:r>
              <w:rPr>
                <w:rFonts w:hint="eastAsia" w:ascii="仿宋_GB2312" w:hAnsi="Times New Roman" w:eastAsia="仿宋_GB2312" w:cs="Times New Roman"/>
                <w:spacing w:val="-6"/>
                <w:kern w:val="0"/>
                <w:sz w:val="18"/>
                <w:szCs w:val="18"/>
              </w:rPr>
              <w:t>影响研究</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以旅游管理专业为例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梅振华</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斌</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王筱雨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2023-331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新时代基于边界优化视域下职业院校思政课程有效融入课程思政的研究与实践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郝金镇</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亓筱发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孙楠楠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陈延娜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闫玉霞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2023-332</w:t>
            </w:r>
          </w:p>
        </w:tc>
        <w:tc>
          <w:tcPr>
            <w:tcW w:w="2477" w:type="dxa"/>
            <w:shd w:val="clear" w:color="auto" w:fill="auto"/>
            <w:vAlign w:val="center"/>
          </w:tcPr>
          <w:p>
            <w:pPr>
              <w:widowControl/>
              <w:spacing w:line="200" w:lineRule="exact"/>
              <w:rPr>
                <w:rFonts w:ascii="Times New Roman" w:hAnsi="Times New Roman" w:eastAsia="等线" w:cs="Times New Roman"/>
                <w:spacing w:val="-6"/>
                <w:kern w:val="0"/>
                <w:sz w:val="18"/>
                <w:szCs w:val="18"/>
              </w:rPr>
            </w:pPr>
            <w:r>
              <w:rPr>
                <w:rFonts w:hint="eastAsia" w:ascii="仿宋_GB2312" w:hAnsi="Times New Roman" w:eastAsia="仿宋_GB2312" w:cs="Times New Roman"/>
                <w:spacing w:val="-6"/>
                <w:kern w:val="0"/>
                <w:sz w:val="18"/>
                <w:szCs w:val="18"/>
              </w:rPr>
              <w:t>胜利油田分公司车辆管理中心</w:t>
            </w:r>
          </w:p>
        </w:tc>
        <w:tc>
          <w:tcPr>
            <w:tcW w:w="2897" w:type="dxa"/>
            <w:shd w:val="clear" w:color="auto" w:fill="auto"/>
            <w:vAlign w:val="center"/>
          </w:tcPr>
          <w:p>
            <w:pPr>
              <w:widowControl/>
              <w:spacing w:line="200" w:lineRule="exact"/>
              <w:rPr>
                <w:rFonts w:ascii="Times New Roman" w:hAnsi="Times New Roman" w:eastAsia="等线" w:cs="Times New Roman"/>
                <w:spacing w:val="-6"/>
                <w:kern w:val="0"/>
                <w:sz w:val="18"/>
                <w:szCs w:val="18"/>
              </w:rPr>
            </w:pPr>
            <w:r>
              <w:rPr>
                <w:rFonts w:hint="eastAsia" w:ascii="仿宋_GB2312" w:hAnsi="Times New Roman" w:eastAsia="仿宋_GB2312" w:cs="Times New Roman"/>
                <w:spacing w:val="-6"/>
                <w:kern w:val="0"/>
                <w:sz w:val="18"/>
                <w:szCs w:val="18"/>
              </w:rPr>
              <w:t>企业兼职培训师考核激励机制研究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韩其华</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许</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赵鹏程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琨</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任金生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陈照雍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杨一帆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尹成栋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2023-335</w:t>
            </w:r>
            <w:r>
              <w:rPr>
                <w:rFonts w:hint="eastAsia" w:ascii="仿宋_GB2312" w:hAnsi="Times New Roman" w:eastAsia="仿宋_GB2312" w:cs="Times New Roman"/>
                <w:kern w:val="0"/>
                <w:sz w:val="18"/>
                <w:szCs w:val="18"/>
              </w:rPr>
              <w:t>　</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国网山东省电力公司莱芜供电公司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以源网荷储多元协同应急管理为核心的调控人才培养模式研究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亓晓燕</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袭柱强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吕德勇</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谭延超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秦子健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陈泽伟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丁吉峰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2023-337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德州科技职业学院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互联网</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课堂切片诊断</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集体评课活动研究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琳</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王昀尧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陶石冬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白庆丽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白玉芹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2023-338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胜利油田现河采油厂</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企业员工</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行动学习</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培训模式研究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马千水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孙宇鹏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刘伟伟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田树刚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2023-341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产教融合背景下高职院校在线课程资源建设与应用研究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郭晓卓</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杜鹏飞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易</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鑫</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徐雅丽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付倩倩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常胜焘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2023-343</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职业院校深化</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三全育人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改革实践研究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以济南工程职业技术学院为例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范婷婷</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韩立国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崔运民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政</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赵勇刚</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段海庆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2023-346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行动学习助力企业发展探索与实践研究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丁雪涛</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王海霞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吉凤霞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于立惠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兰达梅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白凤妮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董玉红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2023-348</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spacing w:val="-11"/>
                <w:kern w:val="0"/>
                <w:sz w:val="18"/>
                <w:szCs w:val="18"/>
              </w:rPr>
              <w:t>枣庄矿业（集团）有限责任公司</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国有企业党建工作与企业管理工作融合的途径研究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邵明涛</w:t>
            </w:r>
          </w:p>
        </w:tc>
        <w:tc>
          <w:tcPr>
            <w:tcW w:w="331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魏钦国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李思沛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2023-349</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国网山东省电力公司阳谷县供电公司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供电企业</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四位一体</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青年员工培养模式研究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薇</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柯</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赵晓龙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贾凯莉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徐晓慧</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2023-353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基于培养学生创新精神和创业能力的专业课程体系建设与实践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婧</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路颖聪</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曹潇文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2023-355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山东化工职业学院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产教融合下职业院校</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岗课赛证</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综合育人研究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楚红兰</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宋美庆</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袁晓玲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潘明东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王宗琦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赵青青</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孙伟玉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2023-357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企业培训效果评价的方法及实施研究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马先立</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张伟山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周德亮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2023-359</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国网山东省电力公司高青县供电公司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双碳</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战略技术技能人才培养研究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林</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姜</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杨宇轩</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赵慧明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王守一</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赵颖涵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2023-360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淄博职业学院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三全育人</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视域下学生就业能力培养体系研究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赵沛柳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马</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宁</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房泽海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鹏</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朱艳华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2023-362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培训需求分析在企业培训中的应用研究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娜</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李成龙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韩胜宗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2023-364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三全育人</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视域下大学生思想政治教育融入路径的探索与实践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陈玉栋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董文娜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李艳龙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宋红真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刘建军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赵环秀</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阴晓雪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2023-367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山东信息职业技术学院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产教融合背景下大数据与会计专业</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岗课赛证</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综合育人机制研究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魏晓婷</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刘明伟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毕丽博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马建英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石鑫泽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穆金霞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2023-369</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国网山东省电力公司海阳市供电公司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助力</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双碳</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战略电力技术技能人才培养研究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隋景轩</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史双红</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黄</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董进强</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姜磊先</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隋沅林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罗永海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任少艾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2023-375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莱芜职业技术学院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基于工具性与人文性的高职英语</w:t>
            </w:r>
            <w:r>
              <w:rPr>
                <w:rFonts w:ascii="Times New Roman" w:hAnsi="Times New Roman" w:eastAsia="等线" w:cs="Times New Roman"/>
                <w:color w:val="000000"/>
                <w:spacing w:val="-6"/>
                <w:kern w:val="0"/>
                <w:sz w:val="18"/>
                <w:szCs w:val="18"/>
              </w:rPr>
              <w:t>“</w:t>
            </w:r>
            <w:r>
              <w:rPr>
                <w:rFonts w:hint="eastAsia" w:ascii="仿宋_GB2312" w:hAnsi="Times New Roman" w:eastAsia="仿宋_GB2312" w:cs="Times New Roman"/>
                <w:color w:val="000000"/>
                <w:spacing w:val="-6"/>
                <w:kern w:val="0"/>
                <w:sz w:val="18"/>
                <w:szCs w:val="18"/>
              </w:rPr>
              <w:t>技能</w:t>
            </w:r>
            <w:r>
              <w:rPr>
                <w:rFonts w:ascii="Times New Roman" w:hAnsi="Times New Roman" w:eastAsia="等线" w:cs="Times New Roman"/>
                <w:color w:val="000000"/>
                <w:spacing w:val="-6"/>
                <w:kern w:val="0"/>
                <w:sz w:val="18"/>
                <w:szCs w:val="18"/>
              </w:rPr>
              <w:t>+</w:t>
            </w:r>
            <w:r>
              <w:rPr>
                <w:rFonts w:hint="eastAsia" w:ascii="仿宋_GB2312" w:hAnsi="Times New Roman" w:eastAsia="仿宋_GB2312" w:cs="Times New Roman"/>
                <w:color w:val="000000"/>
                <w:spacing w:val="-6"/>
                <w:kern w:val="0"/>
                <w:sz w:val="18"/>
                <w:szCs w:val="18"/>
              </w:rPr>
              <w:t>素养</w:t>
            </w:r>
            <w:r>
              <w:rPr>
                <w:rFonts w:ascii="Times New Roman" w:hAnsi="Times New Roman" w:eastAsia="等线" w:cs="Times New Roman"/>
                <w:color w:val="000000"/>
                <w:spacing w:val="-6"/>
                <w:kern w:val="0"/>
                <w:sz w:val="18"/>
                <w:szCs w:val="18"/>
              </w:rPr>
              <w:t>”</w:t>
            </w:r>
            <w:r>
              <w:rPr>
                <w:rFonts w:hint="eastAsia" w:ascii="仿宋_GB2312" w:hAnsi="Times New Roman" w:eastAsia="仿宋_GB2312" w:cs="Times New Roman"/>
                <w:color w:val="000000"/>
                <w:spacing w:val="-6"/>
                <w:kern w:val="0"/>
                <w:sz w:val="18"/>
                <w:szCs w:val="18"/>
              </w:rPr>
              <w:t>双核心课程改革与实践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芸</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程荣荣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宗兰英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吕凤华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郭永卫</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林晓莉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邹庆玲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2023-379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职业教育</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岗课赛证</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融通型</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活页</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教材开发与应用研究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贾玉玲</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杨艳玲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马天芳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吴晓静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侯新峰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2023-381</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国网山东省电力公司单县供电公司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ascii="Times New Roman" w:hAnsi="Times New Roman" w:eastAsia="等线" w:cs="Times New Roman"/>
                <w:kern w:val="0"/>
                <w:sz w:val="18"/>
                <w:szCs w:val="18"/>
              </w:rPr>
              <w:t>“3456”</w:t>
            </w:r>
            <w:r>
              <w:rPr>
                <w:rFonts w:hint="eastAsia" w:ascii="仿宋_GB2312" w:hAnsi="Times New Roman" w:eastAsia="仿宋_GB2312" w:cs="Times New Roman"/>
                <w:kern w:val="0"/>
                <w:sz w:val="18"/>
                <w:szCs w:val="18"/>
              </w:rPr>
              <w:t>思想政治工作法，助推企业高质量发展</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于建兴</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王灿光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窦亚民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清</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杨凌云</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吴相坛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2023-382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东营职业学院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黄河流域生态保护和高质量发展背景下产教融合</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双线双栖</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学徒制工匠人才培养机制探索与研究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岗</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邵小志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印成田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刘歆歆</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丁雪飞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郭江波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史宝璐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2023-383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国网山东省电力公司超高压公司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基于动态仿真模型的电力二次专业职业技能培训实践与研究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卢志海</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李先海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李永超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王潇洋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李越宇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袁燕磊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2023-385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新形势下省外区域党员教育管理创新的探究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李光汉</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张立迎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尚有为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2023-386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安全管理信息化建设在油田管理创新中的应用研究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明</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李玉芬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礼</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杨海东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李介祥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2023-388</w:t>
            </w:r>
          </w:p>
        </w:tc>
        <w:tc>
          <w:tcPr>
            <w:tcW w:w="247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国网山东省电力公司广饶县供电公司</w:t>
            </w:r>
          </w:p>
        </w:tc>
        <w:tc>
          <w:tcPr>
            <w:tcW w:w="289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依托精益化运检管理做好员工培训的研究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张军委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张志平</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李玉林</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侯健健</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雷昕蕾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陈玉隆</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荣</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腾</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2023-389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spacing w:val="-6"/>
                <w:kern w:val="0"/>
                <w:sz w:val="18"/>
                <w:szCs w:val="18"/>
              </w:rPr>
              <w:t>“</w:t>
            </w:r>
            <w:r>
              <w:rPr>
                <w:rFonts w:hint="eastAsia" w:ascii="仿宋_GB2312" w:hAnsi="Times New Roman" w:eastAsia="仿宋_GB2312" w:cs="Times New Roman"/>
                <w:color w:val="000000"/>
                <w:spacing w:val="-6"/>
                <w:kern w:val="0"/>
                <w:sz w:val="18"/>
                <w:szCs w:val="18"/>
              </w:rPr>
              <w:t>三端五场景</w:t>
            </w:r>
            <w:r>
              <w:rPr>
                <w:rFonts w:ascii="Times New Roman" w:hAnsi="Times New Roman" w:eastAsia="等线" w:cs="Times New Roman"/>
                <w:color w:val="000000"/>
                <w:spacing w:val="-6"/>
                <w:kern w:val="0"/>
                <w:sz w:val="18"/>
                <w:szCs w:val="18"/>
              </w:rPr>
              <w:t>”</w:t>
            </w:r>
            <w:r>
              <w:rPr>
                <w:rFonts w:hint="eastAsia" w:ascii="仿宋_GB2312" w:hAnsi="Times New Roman" w:eastAsia="仿宋_GB2312" w:cs="Times New Roman"/>
                <w:color w:val="000000"/>
                <w:spacing w:val="-6"/>
                <w:kern w:val="0"/>
                <w:sz w:val="18"/>
                <w:szCs w:val="18"/>
              </w:rPr>
              <w:t>在线教学模式应用研究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岩</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王月娥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刘志华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奚道友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2023-391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烟台工程职业技术学院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依托</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双创</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社团和</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双创</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大赛，构建大学生创新创业教育新途径的研究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徐宗刚</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史丰荣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林莉莉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徐海峰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管梦真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2023-395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新时代高质量发展背景下职业院校工匠精神培育路径研究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周炳军</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郭翠花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张晓丽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王疆辉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张嘉艺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2023-397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临沂市信息工程学校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红色教育走进信息技术课堂教学的研究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张维梅</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程英梁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张志明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刘钦凤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2023-399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spacing w:val="-6"/>
                <w:kern w:val="0"/>
                <w:sz w:val="18"/>
                <w:szCs w:val="18"/>
              </w:rPr>
              <w:t>滕州市中等职业教育中心学校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立德树人理念下中职《护理学基础》课程思政教学的研究与探索</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白丽娟</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尹小艳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代趁趁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倪晓菲</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于淑婷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杨馥萌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卢庆润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2023-400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潍坊科技学院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智匠</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课程体系下专利技术融入现代职教专业建设路径创新探究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刘自刚</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刘耀国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吕金隆</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孟爱妮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2023-401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战略视域下胜利油田员工技能培训方式研究</w:t>
            </w:r>
            <w:r>
              <w:rPr>
                <w:rFonts w:hint="eastAsia"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以高低压电工培训为例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婷</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闫兴富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元文静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赵晓臣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李介祥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2023-406</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德州学院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工匠精神背景下的服饰技艺传承培养研究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萌　</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王秀燕</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曲铭海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伊芹芹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琪</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李学伟</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姜晓巍</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王碧峤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辉</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2023-408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兖矿能源集团股份有限公司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企业培训与</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互联网</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的融合创新研究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孔光宇</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郭</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2023-409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山东能源新汶矿业集团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基于班组安全思想教育在企业稳定发展中的研究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马恒强</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纪维新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徐西义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史学嵩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骆宝磊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2023-410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双碳</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目标的光伏产业人才培训体系构建与研究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张培明</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肖明和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部宗娜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扈恩华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李国春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2023-412</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临沂市技师学院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职业院校学生劳动精神培育研究</w:t>
            </w:r>
            <w:r>
              <w:rPr>
                <w:rFonts w:ascii="Times New Roman" w:hAnsi="Times New Roman" w:eastAsia="等线" w:cs="Times New Roman"/>
                <w:kern w:val="0"/>
                <w:sz w:val="18"/>
                <w:szCs w:val="18"/>
              </w:rPr>
              <w:t>——</w:t>
            </w:r>
            <w:r>
              <w:rPr>
                <w:rFonts w:hint="eastAsia" w:ascii="仿宋_GB2312" w:hAnsi="Times New Roman" w:eastAsia="仿宋_GB2312" w:cs="Times New Roman"/>
                <w:kern w:val="0"/>
                <w:sz w:val="18"/>
                <w:szCs w:val="18"/>
              </w:rPr>
              <w:t>以临沂市技师学院幼儿教育专业为例</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赵永超</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岳芙瑶</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媛</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张凯悦</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刘</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丽</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张译丹</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王婷婷</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秦文波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2023-413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山东水利职业学院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多学科交叉融合视域下无人机应用技术专业实践教学体系构建与实践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星</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殷镜波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吕庆龙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范</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2023-414</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山东能源集团西北矿业有限公司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企业技能人才职业能力自主评价实践研究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郭</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顺</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张晓猛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张瑞秘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刚</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王子安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牛臣臣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2023-416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枣庄技师学院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践行社会主义核心价值观，高职院校学生深育工匠精神与三全育人互促共生路径研究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以枣庄职业（技师）学院为例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增</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晁储军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张卫国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潘晓杰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华</w:t>
            </w:r>
            <w:r>
              <w:rPr>
                <w:rFonts w:ascii="Times New Roman" w:hAnsi="Times New Roman" w:eastAsia="等线" w:cs="Times New Roman"/>
                <w:color w:val="000000"/>
                <w:kern w:val="0"/>
                <w:sz w:val="18"/>
                <w:szCs w:val="18"/>
              </w:rPr>
              <w:t xml:space="preserve">  </w:t>
            </w:r>
            <w:r>
              <w:rPr>
                <w:rFonts w:hint="eastAsia" w:ascii="仿宋_GB2312" w:hAnsi="仿宋_GB2312" w:eastAsia="仿宋_GB2312" w:cs="仿宋_GB2312"/>
                <w:color w:val="000000"/>
                <w:kern w:val="0"/>
                <w:sz w:val="18"/>
                <w:szCs w:val="18"/>
              </w:rPr>
              <w:t>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刘卫东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朱</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2023-417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山东胜利职业学院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关于职业院校</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双师型</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教师培养路径的研究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尚凡成</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杨</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2023-419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山东能源集团贵州矿业有限公司</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驻外企业培训工作面临的新形势和任务</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高颖敏</w:t>
            </w:r>
          </w:p>
        </w:tc>
        <w:tc>
          <w:tcPr>
            <w:tcW w:w="331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王成利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绪</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陈显豹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2023-420</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校企生产性实训教学平台建设研究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以信息技术专业群校企共建实训基地为例</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焦国栋</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徐希炜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张宝华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王维帅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昌厚峰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单锡泉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张卫荣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2023-423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课程思政视域下劳动观融入职校学生思想政治教育的研究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耿秋华</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孙秀雪</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尚川川</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许家英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2023-427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莱芜钢铁集团有限公司培训中心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企业党建工作与企业管理融合的途径研究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沁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李宏琳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2023-432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职业院校教师企业实践制度模式创新研究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马长富</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刘志强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谢秀红</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游聚娟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李国峰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张建国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郝</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2023-438</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菏泽市城建技工学校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w:t>
            </w:r>
            <w:r>
              <w:rPr>
                <w:rFonts w:ascii="Times New Roman" w:hAnsi="Times New Roman" w:eastAsia="等线" w:cs="Times New Roman"/>
                <w:color w:val="000000"/>
                <w:kern w:val="0"/>
                <w:sz w:val="18"/>
                <w:szCs w:val="18"/>
              </w:rPr>
              <w:t>OBE</w:t>
            </w:r>
            <w:r>
              <w:rPr>
                <w:rFonts w:hint="eastAsia" w:ascii="仿宋_GB2312" w:hAnsi="Times New Roman" w:eastAsia="仿宋_GB2312" w:cs="Times New Roman"/>
                <w:color w:val="000000"/>
                <w:kern w:val="0"/>
                <w:sz w:val="18"/>
                <w:szCs w:val="18"/>
              </w:rPr>
              <w:t>理念下中职院校工科专业人才培养模式研究与实践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苗馨文</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张远善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w:t>
            </w:r>
            <w:r>
              <w:rPr>
                <w:rFonts w:ascii="Times New Roman" w:hAnsi="Times New Roman" w:eastAsia="等线" w:cs="Times New Roman"/>
                <w:color w:val="000000"/>
                <w:kern w:val="0"/>
                <w:sz w:val="18"/>
                <w:szCs w:val="18"/>
              </w:rPr>
              <w:t xml:space="preserve"> </w:t>
            </w:r>
            <w:r>
              <w:rPr>
                <w:rFonts w:hint="eastAsia" w:ascii="仿宋_GB2312" w:hAnsi="仿宋_GB2312" w:eastAsia="仿宋_GB2312" w:cs="仿宋_GB2312"/>
                <w:color w:val="000000"/>
                <w:kern w:val="0"/>
                <w:sz w:val="18"/>
                <w:szCs w:val="18"/>
              </w:rPr>
              <w:t xml:space="preserve"> 琭</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贾幸幸</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张昱绮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2023-442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莱芜技师学院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校企共建产业学院的模式和路径研究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栾</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义</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耿</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张建国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郝</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马长富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周伟波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2023-445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中共胜利石油管理局有限公司委员会党校（培训中心）</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科学训战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精准赋能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全面提升油田企业员工专业竞技水平</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郑玉奇</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宫</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范</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董</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于洪庆</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孙洪杰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马</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骥</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刘勇峰</w:t>
            </w:r>
            <w:r>
              <w:rPr>
                <w:rFonts w:ascii="Times New Roman" w:hAnsi="Times New Roman" w:eastAsia="等线" w:cs="Times New Roman"/>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2023-447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滨州职业学院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高职院校服务乡村振兴人才培养模式研究</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以食品检验检测技术专业为例</w:t>
            </w:r>
            <w:r>
              <w:rPr>
                <w:rFonts w:ascii="Times New Roman" w:hAnsi="Times New Roman" w:eastAsia="等线" w:cs="Times New Roman"/>
                <w:color w:val="000000"/>
                <w:kern w:val="0"/>
                <w:sz w:val="18"/>
                <w:szCs w:val="18"/>
              </w:rPr>
              <w:t xml:space="preserve"> </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张晓博</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李桂芹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成</w:t>
            </w:r>
            <w:r>
              <w:rPr>
                <w:rFonts w:ascii="Times New Roman" w:hAnsi="Times New Roman" w:eastAsia="等线" w:cs="Times New Roman"/>
                <w:color w:val="000000"/>
                <w:kern w:val="0"/>
                <w:sz w:val="18"/>
                <w:szCs w:val="18"/>
              </w:rPr>
              <w:t xml:space="preserve">  </w:t>
            </w:r>
            <w:r>
              <w:rPr>
                <w:rFonts w:hint="eastAsia" w:ascii="仿宋_GB2312" w:hAnsi="仿宋_GB2312" w:eastAsia="仿宋_GB2312" w:cs="仿宋_GB2312"/>
                <w:color w:val="000000"/>
                <w:kern w:val="0"/>
                <w:sz w:val="18"/>
                <w:szCs w:val="18"/>
              </w:rPr>
              <w:t>堃</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杨燕敏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赵春海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2023-449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滨州市技师学院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新时代职业院校</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三全育人、四位一体、五育并举</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之劳动教育育人模式的研究与实践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王庆栓</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李永涛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贾延华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李美玉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吴建杰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2023-450</w:t>
            </w:r>
          </w:p>
        </w:tc>
        <w:tc>
          <w:tcPr>
            <w:tcW w:w="247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济宁职业技术学院</w:t>
            </w:r>
          </w:p>
        </w:tc>
        <w:tc>
          <w:tcPr>
            <w:tcW w:w="2897" w:type="dxa"/>
            <w:shd w:val="clear" w:color="auto" w:fill="auto"/>
            <w:vAlign w:val="center"/>
          </w:tcPr>
          <w:p>
            <w:pPr>
              <w:widowControl/>
              <w:spacing w:line="200" w:lineRule="exac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基于地方特色文化资源的高职思</w:t>
            </w:r>
            <w:r>
              <w:rPr>
                <w:rFonts w:hint="eastAsia" w:ascii="仿宋_GB2312" w:hAnsi="Times New Roman" w:eastAsia="仿宋_GB2312" w:cs="Times New Roman"/>
                <w:spacing w:val="-6"/>
                <w:kern w:val="0"/>
                <w:sz w:val="18"/>
                <w:szCs w:val="18"/>
              </w:rPr>
              <w:t>政课</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理实一体化</w:t>
            </w:r>
            <w:r>
              <w:rPr>
                <w:rFonts w:ascii="Times New Roman" w:hAnsi="Times New Roman" w:eastAsia="等线" w:cs="Times New Roman"/>
                <w:spacing w:val="-6"/>
                <w:kern w:val="0"/>
                <w:sz w:val="18"/>
                <w:szCs w:val="18"/>
              </w:rPr>
              <w:t>”</w:t>
            </w:r>
            <w:r>
              <w:rPr>
                <w:rFonts w:hint="eastAsia" w:ascii="仿宋_GB2312" w:hAnsi="Times New Roman" w:eastAsia="仿宋_GB2312" w:cs="Times New Roman"/>
                <w:spacing w:val="-6"/>
                <w:kern w:val="0"/>
                <w:sz w:val="18"/>
                <w:szCs w:val="18"/>
              </w:rPr>
              <w:t>实践教学体系研究</w:t>
            </w:r>
          </w:p>
        </w:tc>
        <w:tc>
          <w:tcPr>
            <w:tcW w:w="816" w:type="dxa"/>
            <w:shd w:val="clear" w:color="auto" w:fill="auto"/>
            <w:vAlign w:val="center"/>
          </w:tcPr>
          <w:p>
            <w:pPr>
              <w:widowControl/>
              <w:spacing w:line="200" w:lineRule="exact"/>
              <w:jc w:val="center"/>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郭</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亭</w:t>
            </w:r>
          </w:p>
        </w:tc>
        <w:tc>
          <w:tcPr>
            <w:tcW w:w="3317" w:type="dxa"/>
            <w:shd w:val="clear" w:color="auto" w:fill="auto"/>
            <w:vAlign w:val="center"/>
          </w:tcPr>
          <w:p>
            <w:pPr>
              <w:widowControl/>
              <w:spacing w:line="200" w:lineRule="exact"/>
              <w:jc w:val="left"/>
              <w:rPr>
                <w:rFonts w:ascii="Times New Roman" w:hAnsi="Times New Roman" w:eastAsia="等线" w:cs="Times New Roman"/>
                <w:kern w:val="0"/>
                <w:sz w:val="18"/>
                <w:szCs w:val="18"/>
              </w:rPr>
            </w:pPr>
            <w:r>
              <w:rPr>
                <w:rFonts w:hint="eastAsia" w:ascii="仿宋_GB2312" w:hAnsi="Times New Roman" w:eastAsia="仿宋_GB2312" w:cs="Times New Roman"/>
                <w:kern w:val="0"/>
                <w:sz w:val="18"/>
                <w:szCs w:val="18"/>
              </w:rPr>
              <w:t>张叶翠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沙</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莎</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黄</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群</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孔翠翠</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孔凡菊</w:t>
            </w:r>
            <w:r>
              <w:rPr>
                <w:rFonts w:ascii="Times New Roman" w:hAnsi="Times New Roman" w:eastAsia="等线" w:cs="Times New Roman"/>
                <w:kern w:val="0"/>
                <w:sz w:val="18"/>
                <w:szCs w:val="18"/>
              </w:rPr>
              <w:t xml:space="preserve"> </w:t>
            </w:r>
            <w:r>
              <w:rPr>
                <w:rFonts w:hint="eastAsia" w:ascii="仿宋_GB2312" w:hAnsi="Times New Roman" w:eastAsia="仿宋_GB2312" w:cs="Times New Roman"/>
                <w:kern w:val="0"/>
                <w:sz w:val="18"/>
                <w:szCs w:val="18"/>
              </w:rPr>
              <w:t>周爱冬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2023-452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山东电子职业技术学院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职业教育</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岗课赛证融通</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综合育人机制研究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勇</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吕亚靖</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伟</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李艳芳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赵玉玺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2023-455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山东药品食品职业学院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产教融合视阈下学生岗位实习管理模式改革与创新研究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邱召法</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孟宪雷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袁万瑞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王秀芹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王国栋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孟凡平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王显芳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2023-457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山东化工职业学院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思创融合</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理念的《大学生职业发展与就业创业指导》课程体系建设研究与实践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宁</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胡玉杰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朱莎莎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郝连涛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王宗琦</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潘明东</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贺培培</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侯</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2023-459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国家税务总局临沂市税务局</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新形势下大数据助推党建工作创新研究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商福庆</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范</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坤</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辉</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2023-462</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枣庄职业学院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产教融合提升职业技术人才培养质量的路径优化研究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黄</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艳</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石沈磊</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陈素贞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刘瑞文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2023-463</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山东电力高等专科学校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发电厂及电力系统专业</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核心课程的课程思政探索与实践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赵笑笑</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李爱晶</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婧</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何晓宇</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2023-465</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胜利石油管理局有限公司党委组织部（人力资源部）</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胜利油田机关基于</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一支部一品牌</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创建推动党建与业务工作深度融合的研究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李修伟</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苏永强</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左传华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张和群</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李嘉骐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吴亭儒</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张启顶</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刘延红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2023-466</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山东城市服务职业学院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高职院校深入推进课程思政建设路径的探究</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王雪萍</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刘玉杰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高雪梅</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徐</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鹏</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刘雪怡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2023-467</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济南工程职业技术学院</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异质分组教学法对山东服装专业学生学习动机、学习成效的影响</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王晨琳　</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高</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闵凡杰</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郭连霞</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韩吉亮</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王婧茹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2023-469</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淄博中德莱茵智能科技学校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OBE</w:t>
            </w:r>
            <w:r>
              <w:rPr>
                <w:rFonts w:hint="eastAsia" w:ascii="仿宋_GB2312" w:hAnsi="Times New Roman" w:eastAsia="仿宋_GB2312" w:cs="Times New Roman"/>
                <w:color w:val="000000"/>
                <w:kern w:val="0"/>
                <w:sz w:val="18"/>
                <w:szCs w:val="18"/>
              </w:rPr>
              <w:t>理念视角下中职智能设备运行与维护专业工场化人才培养模式改革与实践</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尚建峰</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泽</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宋</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涛</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吕</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孙</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洁</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赵</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婷</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郑</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美</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李为官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0"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2023-471</w:t>
            </w:r>
          </w:p>
        </w:tc>
        <w:tc>
          <w:tcPr>
            <w:tcW w:w="247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潍坊培真科技工程学校</w:t>
            </w:r>
          </w:p>
        </w:tc>
        <w:tc>
          <w:tcPr>
            <w:tcW w:w="2897" w:type="dxa"/>
            <w:shd w:val="clear" w:color="auto" w:fill="auto"/>
            <w:vAlign w:val="center"/>
          </w:tcPr>
          <w:p>
            <w:pPr>
              <w:widowControl/>
              <w:spacing w:line="200" w:lineRule="exac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基于职业导向的现代物流管理专业</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三二连读</w:t>
            </w:r>
            <w:r>
              <w:rPr>
                <w:rFonts w:ascii="Times New Roman" w:hAnsi="Times New Roman" w:eastAsia="等线" w:cs="Times New Roman"/>
                <w:color w:val="000000"/>
                <w:kern w:val="0"/>
                <w:sz w:val="18"/>
                <w:szCs w:val="18"/>
              </w:rPr>
              <w:t>”</w:t>
            </w:r>
            <w:r>
              <w:rPr>
                <w:rFonts w:hint="eastAsia" w:ascii="仿宋_GB2312" w:hAnsi="Times New Roman" w:eastAsia="仿宋_GB2312" w:cs="Times New Roman"/>
                <w:color w:val="000000"/>
                <w:kern w:val="0"/>
                <w:sz w:val="18"/>
                <w:szCs w:val="18"/>
              </w:rPr>
              <w:t>中高职课程体系衔接的研究与应用</w:t>
            </w:r>
          </w:p>
        </w:tc>
        <w:tc>
          <w:tcPr>
            <w:tcW w:w="816" w:type="dxa"/>
            <w:shd w:val="clear" w:color="auto" w:fill="auto"/>
            <w:vAlign w:val="center"/>
          </w:tcPr>
          <w:p>
            <w:pPr>
              <w:widowControl/>
              <w:spacing w:line="200" w:lineRule="exact"/>
              <w:jc w:val="center"/>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朱思灿</w:t>
            </w:r>
          </w:p>
        </w:tc>
        <w:tc>
          <w:tcPr>
            <w:tcW w:w="3317" w:type="dxa"/>
            <w:shd w:val="clear" w:color="auto" w:fill="auto"/>
            <w:vAlign w:val="center"/>
          </w:tcPr>
          <w:p>
            <w:pPr>
              <w:widowControl/>
              <w:spacing w:line="200" w:lineRule="exact"/>
              <w:jc w:val="left"/>
              <w:rPr>
                <w:rFonts w:ascii="Times New Roman" w:hAnsi="Times New Roman" w:eastAsia="等线" w:cs="Times New Roman"/>
                <w:color w:val="000000"/>
                <w:kern w:val="0"/>
                <w:sz w:val="18"/>
                <w:szCs w:val="18"/>
              </w:rPr>
            </w:pPr>
            <w:r>
              <w:rPr>
                <w:rFonts w:hint="eastAsia" w:ascii="仿宋_GB2312" w:hAnsi="Times New Roman" w:eastAsia="仿宋_GB2312" w:cs="Times New Roman"/>
                <w:color w:val="000000"/>
                <w:kern w:val="0"/>
                <w:sz w:val="18"/>
                <w:szCs w:val="18"/>
              </w:rPr>
              <w:t>冯琳琳</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陈</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赓</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王法昌</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孟祥志</w:t>
            </w:r>
            <w:r>
              <w:rPr>
                <w:rFonts w:ascii="Times New Roman" w:hAnsi="Times New Roman" w:eastAsia="等线"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王莉莉</w:t>
            </w:r>
          </w:p>
        </w:tc>
      </w:tr>
    </w:tbl>
    <w:p>
      <w:pPr>
        <w:widowControl/>
        <w:jc w:val="center"/>
        <w:rPr>
          <w:rFonts w:ascii="黑体" w:hAnsi="黑体" w:eastAsia="黑体" w:cs="Times New Roman"/>
          <w:sz w:val="32"/>
          <w:szCs w:val="32"/>
        </w:rPr>
      </w:pPr>
    </w:p>
    <w:sectPr>
      <w:footerReference r:id="rId3" w:type="default"/>
      <w:footerReference r:id="rId4" w:type="even"/>
      <w:pgSz w:w="11906" w:h="16838"/>
      <w:pgMar w:top="1417" w:right="1587" w:bottom="1417" w:left="1587" w:header="851" w:footer="1134" w:gutter="0"/>
      <w:pgNumType w:start="3"/>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Latha">
    <w:panose1 w:val="02000400000000000000"/>
    <w:charset w:val="00"/>
    <w:family w:val="auto"/>
    <w:pitch w:val="default"/>
    <w:sig w:usb0="00100000" w:usb1="00000000" w:usb2="00000000" w:usb3="00000000" w:csb0="00000000" w:csb1="00000000"/>
  </w:font>
  <w:font w:name="书体坊米芾体">
    <w:panose1 w:val="02010601030101010101"/>
    <w:charset w:val="86"/>
    <w:family w:val="auto"/>
    <w:pitch w:val="default"/>
    <w:sig w:usb0="00000001" w:usb1="080E0000" w:usb2="00000000" w:usb3="00000000" w:csb0="00040000" w:csb1="00000000"/>
  </w:font>
  <w:font w:name="等线">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0068680"/>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hint="eastAsia" w:ascii="Times New Roman" w:hAnsi="Times New Roman" w:eastAsia="宋体" w:cs="Times New Roman"/>
                                  <w:sz w:val="24"/>
                                  <w:szCs w:val="24"/>
                                </w:rPr>
                                <w:t xml:space="preserve"> </w:t>
                              </w:r>
                              <w:r>
                                <w:rPr>
                                  <w:rFonts w:ascii="Times New Roman" w:hAnsi="Times New Roman" w:cs="Times New Roman"/>
                                  <w:sz w:val="24"/>
                                  <w:szCs w:val="24"/>
                                </w:rPr>
                                <w:t>—</w:t>
                              </w:r>
                            </w:p>
                          </w:sdtContent>
                        </w:sdt>
                        <w:p>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740068680"/>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hint="eastAsia" w:ascii="Times New Roman" w:hAnsi="Times New Roman" w:eastAsia="宋体" w:cs="Times New Roman"/>
                            <w:sz w:val="24"/>
                            <w:szCs w:val="24"/>
                          </w:rPr>
                          <w:t xml:space="preserve"> </w:t>
                        </w:r>
                        <w:r>
                          <w:rPr>
                            <w:rFonts w:ascii="Times New Roman" w:hAnsi="Times New Roman" w:cs="Times New Roman"/>
                            <w:sz w:val="24"/>
                            <w:szCs w:val="24"/>
                          </w:rPr>
                          <w:t>—</w:t>
                        </w:r>
                      </w:p>
                    </w:sdtContent>
                  </w:sdt>
                  <w:p>
                    <w:pPr>
                      <w:rPr>
                        <w:rFonts w:ascii="Times New Roman" w:hAnsi="Times New Roman" w:cs="Times New Roman"/>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26018798"/>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pacing w:val="-23"/>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w:t>
                              </w:r>
                            </w:p>
                          </w:sdtContent>
                        </w:sdt>
                        <w:p>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id w:val="1326018798"/>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pacing w:val="-23"/>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w:t>
                        </w:r>
                      </w:p>
                    </w:sdtContent>
                  </w:sdt>
                  <w:p>
                    <w:pPr>
                      <w:rPr>
                        <w:rFonts w:ascii="Times New Roman" w:hAnsi="Times New Roman"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18"/>
    <w:rsid w:val="000176C9"/>
    <w:rsid w:val="00022E74"/>
    <w:rsid w:val="00043825"/>
    <w:rsid w:val="000439B4"/>
    <w:rsid w:val="000B7428"/>
    <w:rsid w:val="000D4AED"/>
    <w:rsid w:val="00107247"/>
    <w:rsid w:val="00170D49"/>
    <w:rsid w:val="001E1FBC"/>
    <w:rsid w:val="00237A98"/>
    <w:rsid w:val="00242AF7"/>
    <w:rsid w:val="00253E71"/>
    <w:rsid w:val="00271E74"/>
    <w:rsid w:val="002921FB"/>
    <w:rsid w:val="00301880"/>
    <w:rsid w:val="00306E37"/>
    <w:rsid w:val="003257CC"/>
    <w:rsid w:val="003300E6"/>
    <w:rsid w:val="0033278F"/>
    <w:rsid w:val="00361EAD"/>
    <w:rsid w:val="003729C8"/>
    <w:rsid w:val="003E44B5"/>
    <w:rsid w:val="003F0ECF"/>
    <w:rsid w:val="00446F61"/>
    <w:rsid w:val="00454911"/>
    <w:rsid w:val="004B57AD"/>
    <w:rsid w:val="004E0968"/>
    <w:rsid w:val="004F6BFB"/>
    <w:rsid w:val="00511698"/>
    <w:rsid w:val="00521FF6"/>
    <w:rsid w:val="00526FF8"/>
    <w:rsid w:val="005B60F6"/>
    <w:rsid w:val="005C05DC"/>
    <w:rsid w:val="005C5B17"/>
    <w:rsid w:val="005F3CCA"/>
    <w:rsid w:val="005F74EB"/>
    <w:rsid w:val="00646BF8"/>
    <w:rsid w:val="006A04F1"/>
    <w:rsid w:val="006B026C"/>
    <w:rsid w:val="006B18F0"/>
    <w:rsid w:val="006C6368"/>
    <w:rsid w:val="006D723D"/>
    <w:rsid w:val="006F4ED6"/>
    <w:rsid w:val="006F5F7D"/>
    <w:rsid w:val="00711E1D"/>
    <w:rsid w:val="00736A1A"/>
    <w:rsid w:val="00755918"/>
    <w:rsid w:val="00771DB2"/>
    <w:rsid w:val="0079538C"/>
    <w:rsid w:val="00796EE3"/>
    <w:rsid w:val="007B068C"/>
    <w:rsid w:val="007B73E3"/>
    <w:rsid w:val="007C56B1"/>
    <w:rsid w:val="008310C8"/>
    <w:rsid w:val="00916B45"/>
    <w:rsid w:val="00936954"/>
    <w:rsid w:val="00956644"/>
    <w:rsid w:val="00A00E95"/>
    <w:rsid w:val="00A12494"/>
    <w:rsid w:val="00A261E4"/>
    <w:rsid w:val="00A471C0"/>
    <w:rsid w:val="00A67993"/>
    <w:rsid w:val="00A854B7"/>
    <w:rsid w:val="00AD0EDC"/>
    <w:rsid w:val="00AD6979"/>
    <w:rsid w:val="00B25329"/>
    <w:rsid w:val="00B46C6F"/>
    <w:rsid w:val="00B56732"/>
    <w:rsid w:val="00B967E5"/>
    <w:rsid w:val="00BA16F0"/>
    <w:rsid w:val="00BE39E8"/>
    <w:rsid w:val="00C009F1"/>
    <w:rsid w:val="00C41E52"/>
    <w:rsid w:val="00C43876"/>
    <w:rsid w:val="00C44C1A"/>
    <w:rsid w:val="00C614CC"/>
    <w:rsid w:val="00C7125C"/>
    <w:rsid w:val="00C828E0"/>
    <w:rsid w:val="00C92EA6"/>
    <w:rsid w:val="00CA268D"/>
    <w:rsid w:val="00D73FF3"/>
    <w:rsid w:val="00D776EA"/>
    <w:rsid w:val="00DB759B"/>
    <w:rsid w:val="00DE49A2"/>
    <w:rsid w:val="00DE75D1"/>
    <w:rsid w:val="00E15F11"/>
    <w:rsid w:val="00E4440A"/>
    <w:rsid w:val="00E6622E"/>
    <w:rsid w:val="00EA6D69"/>
    <w:rsid w:val="00EB56AA"/>
    <w:rsid w:val="00EC3965"/>
    <w:rsid w:val="00EC6C17"/>
    <w:rsid w:val="00ED0054"/>
    <w:rsid w:val="00F206A3"/>
    <w:rsid w:val="00F762B6"/>
    <w:rsid w:val="00FA76AF"/>
    <w:rsid w:val="06AC1C54"/>
    <w:rsid w:val="138E7CCA"/>
    <w:rsid w:val="15611CF6"/>
    <w:rsid w:val="1E5951F8"/>
    <w:rsid w:val="26CE5984"/>
    <w:rsid w:val="26DF4264"/>
    <w:rsid w:val="2ADB2E34"/>
    <w:rsid w:val="3A115C55"/>
    <w:rsid w:val="3DBD0B11"/>
    <w:rsid w:val="3EC54C9A"/>
    <w:rsid w:val="3F5F3976"/>
    <w:rsid w:val="45422177"/>
    <w:rsid w:val="467C3C8D"/>
    <w:rsid w:val="48156999"/>
    <w:rsid w:val="48F367B7"/>
    <w:rsid w:val="4ACD4354"/>
    <w:rsid w:val="50D62FFF"/>
    <w:rsid w:val="531E2D85"/>
    <w:rsid w:val="532D4B8E"/>
    <w:rsid w:val="576F21A2"/>
    <w:rsid w:val="60716239"/>
    <w:rsid w:val="68052F61"/>
    <w:rsid w:val="6E347B2B"/>
    <w:rsid w:val="72784813"/>
    <w:rsid w:val="7FD7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u w:val="single"/>
    </w:rPr>
  </w:style>
  <w:style w:type="character" w:styleId="7">
    <w:name w:val="Hyperlink"/>
    <w:basedOn w:val="5"/>
    <w:semiHidden/>
    <w:unhideWhenUsed/>
    <w:qFormat/>
    <w:uiPriority w:val="99"/>
    <w:rPr>
      <w:color w:val="0563C1"/>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 w:type="character" w:customStyle="1" w:styleId="12">
    <w:name w:val="日期 字符"/>
    <w:basedOn w:val="5"/>
    <w:link w:val="2"/>
    <w:semiHidden/>
    <w:qFormat/>
    <w:uiPriority w:val="99"/>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1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17">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19">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20">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1">
    <w:name w:val="xl7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14"/>
      <w:szCs w:val="14"/>
    </w:rPr>
  </w:style>
  <w:style w:type="paragraph" w:customStyle="1" w:styleId="22">
    <w:name w:val="xl72"/>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3">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cs="宋体"/>
      <w:kern w:val="0"/>
      <w:sz w:val="14"/>
      <w:szCs w:val="14"/>
    </w:rPr>
  </w:style>
  <w:style w:type="paragraph" w:customStyle="1" w:styleId="2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7"/>
    <w:basedOn w:val="1"/>
    <w:qFormat/>
    <w:uiPriority w:val="0"/>
    <w:pPr>
      <w:widowControl/>
      <w:spacing w:before="100" w:beforeAutospacing="1" w:after="100" w:afterAutospacing="1"/>
      <w:jc w:val="left"/>
    </w:pPr>
    <w:rPr>
      <w:rFonts w:ascii="黑体" w:hAnsi="黑体" w:eastAsia="黑体" w:cs="宋体"/>
      <w:kern w:val="0"/>
      <w:sz w:val="18"/>
      <w:szCs w:val="18"/>
    </w:rPr>
  </w:style>
  <w:style w:type="paragraph" w:customStyle="1" w:styleId="26">
    <w:name w:val="font8"/>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27">
    <w:name w:val="font9"/>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28">
    <w:name w:val="font10"/>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29">
    <w:name w:val="font11"/>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30">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4675</Words>
  <Characters>26648</Characters>
  <Lines>222</Lines>
  <Paragraphs>62</Paragraphs>
  <TotalTime>1</TotalTime>
  <ScaleCrop>false</ScaleCrop>
  <LinksUpToDate>false</LinksUpToDate>
  <CharactersWithSpaces>31261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2023-12-12T05:56:00Z</dcterms:created>
  <dc:creator>zhu lei</dc:creator>
  <cp:lastModifiedBy>Administrator</cp:lastModifiedBy>
  <cp:lastPrinted>2023-12-23T01:54:00Z</cp:lastPrinted>
  <dcterms:modified xsi:type="dcterms:W3CDTF">2023-12-29T07:50:37Z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